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Spec="bottom"/>
        <w:tblW w:w="8528" w:type="dxa"/>
        <w:tblLayout w:type="fixed"/>
        <w:tblLook w:val="04A0" w:firstRow="1" w:lastRow="0" w:firstColumn="1" w:lastColumn="0" w:noHBand="0" w:noVBand="1"/>
      </w:tblPr>
      <w:tblGrid>
        <w:gridCol w:w="8528"/>
      </w:tblGrid>
      <w:tr w:rsidR="00197DD1">
        <w:tc>
          <w:tcPr>
            <w:tcW w:w="8528" w:type="dxa"/>
          </w:tcPr>
          <w:p w:rsidR="00197DD1" w:rsidRDefault="00197DD1">
            <w:pPr>
              <w:pStyle w:val="afe"/>
              <w:rPr>
                <w:rFonts w:ascii="宋体"/>
              </w:rPr>
            </w:pPr>
          </w:p>
        </w:tc>
      </w:tr>
    </w:tbl>
    <w:p w:rsidR="00197DD1" w:rsidRDefault="00197DD1">
      <w:pPr>
        <w:widowControl/>
        <w:jc w:val="left"/>
        <w:rPr>
          <w:rFonts w:ascii="宋体"/>
        </w:rPr>
      </w:pPr>
    </w:p>
    <w:tbl>
      <w:tblPr>
        <w:tblpPr w:leftFromText="187" w:rightFromText="187" w:horzAnchor="margin" w:tblpXSpec="center" w:tblpYSpec="bottom"/>
        <w:tblW w:w="8528" w:type="dxa"/>
        <w:tblLayout w:type="fixed"/>
        <w:tblLook w:val="04A0" w:firstRow="1" w:lastRow="0" w:firstColumn="1" w:lastColumn="0" w:noHBand="0" w:noVBand="1"/>
      </w:tblPr>
      <w:tblGrid>
        <w:gridCol w:w="8528"/>
      </w:tblGrid>
      <w:tr w:rsidR="00197DD1">
        <w:tc>
          <w:tcPr>
            <w:tcW w:w="8528" w:type="dxa"/>
          </w:tcPr>
          <w:p w:rsidR="00197DD1" w:rsidRDefault="00197DD1">
            <w:pPr>
              <w:pStyle w:val="afe"/>
            </w:pPr>
          </w:p>
        </w:tc>
      </w:tr>
    </w:tbl>
    <w:p w:rsidR="00197DD1" w:rsidRDefault="000844B3">
      <w:pPr>
        <w:ind w:firstLineChars="300" w:firstLine="630"/>
        <w:jc w:val="left"/>
        <w:rPr>
          <w:rFonts w:eastAsia="方正姚体"/>
          <w:spacing w:val="-20"/>
          <w:sz w:val="36"/>
        </w:rPr>
      </w:pPr>
      <w:r>
        <w:rPr>
          <w:noProof/>
        </w:rPr>
        <w:drawing>
          <wp:anchor distT="0" distB="0" distL="114300" distR="114300" simplePos="0" relativeHeight="251658240" behindDoc="0" locked="0" layoutInCell="1" allowOverlap="1">
            <wp:simplePos x="0" y="0"/>
            <wp:positionH relativeFrom="column">
              <wp:posOffset>-95885</wp:posOffset>
            </wp:positionH>
            <wp:positionV relativeFrom="paragraph">
              <wp:posOffset>6985</wp:posOffset>
            </wp:positionV>
            <wp:extent cx="490855" cy="4953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0855" cy="495300"/>
                    </a:xfrm>
                    <a:prstGeom prst="rect">
                      <a:avLst/>
                    </a:prstGeom>
                    <a:noFill/>
                    <a:ln>
                      <a:noFill/>
                    </a:ln>
                  </pic:spPr>
                </pic:pic>
              </a:graphicData>
            </a:graphic>
          </wp:anchor>
        </w:drawing>
      </w:r>
      <w:r>
        <w:rPr>
          <w:rFonts w:eastAsia="方正姚体" w:hint="eastAsia"/>
          <w:spacing w:val="-2"/>
          <w:w w:val="90"/>
          <w:sz w:val="36"/>
        </w:rPr>
        <w:t>中建一局集团建设发展有限公司</w:t>
      </w:r>
      <w:r>
        <w:rPr>
          <w:rFonts w:eastAsia="方正姚体"/>
          <w:spacing w:val="-2"/>
          <w:w w:val="90"/>
          <w:sz w:val="36"/>
        </w:rPr>
        <w:t xml:space="preserve">        </w:t>
      </w:r>
    </w:p>
    <w:p w:rsidR="00197DD1" w:rsidRDefault="000844B3">
      <w:pPr>
        <w:ind w:firstLineChars="197" w:firstLine="302"/>
        <w:jc w:val="left"/>
        <w:rPr>
          <w:rFonts w:ascii="Comic Sans MS" w:eastAsia="隶书" w:hAnsi="Comic Sans MS"/>
          <w:spacing w:val="-2"/>
          <w:w w:val="66"/>
          <w:sz w:val="24"/>
        </w:rPr>
      </w:pPr>
      <w:r>
        <w:rPr>
          <w:rFonts w:ascii="Comic Sans MS" w:eastAsia="隶书" w:hAnsi="Comic Sans MS"/>
          <w:spacing w:val="-2"/>
          <w:w w:val="66"/>
          <w:sz w:val="24"/>
        </w:rPr>
        <w:t>China Construction First Group Construction &amp; Development Co., Ltd.</w:t>
      </w:r>
    </w:p>
    <w:p w:rsidR="00197DD1" w:rsidRDefault="00197DD1">
      <w:pPr>
        <w:jc w:val="left"/>
        <w:rPr>
          <w:rFonts w:ascii="方正书宋简体" w:eastAsia="隶书"/>
          <w:b/>
          <w:bCs/>
          <w:sz w:val="36"/>
        </w:rPr>
      </w:pPr>
    </w:p>
    <w:p w:rsidR="00197DD1" w:rsidRDefault="00197DD1">
      <w:pPr>
        <w:jc w:val="left"/>
        <w:rPr>
          <w:rFonts w:ascii="方正书宋简体" w:eastAsia="隶书"/>
          <w:b/>
          <w:bCs/>
          <w:sz w:val="36"/>
        </w:rPr>
      </w:pPr>
    </w:p>
    <w:p w:rsidR="00197DD1" w:rsidRDefault="00197DD1">
      <w:pPr>
        <w:jc w:val="left"/>
        <w:rPr>
          <w:rFonts w:ascii="方正书宋简体" w:eastAsia="隶书"/>
          <w:b/>
          <w:bCs/>
          <w:sz w:val="36"/>
        </w:rPr>
      </w:pPr>
    </w:p>
    <w:p w:rsidR="00197DD1" w:rsidRDefault="00197DD1">
      <w:pPr>
        <w:jc w:val="left"/>
        <w:rPr>
          <w:rFonts w:ascii="方正书宋简体" w:eastAsia="隶书"/>
          <w:b/>
          <w:bCs/>
          <w:sz w:val="36"/>
        </w:rPr>
      </w:pPr>
    </w:p>
    <w:p w:rsidR="00197DD1" w:rsidRDefault="00AA290A">
      <w:pPr>
        <w:jc w:val="center"/>
        <w:rPr>
          <w:rFonts w:ascii="Cambria" w:hAnsi="Cambria"/>
          <w:sz w:val="36"/>
          <w:szCs w:val="52"/>
          <w:u w:val="single"/>
        </w:rPr>
      </w:pPr>
      <w:proofErr w:type="gramStart"/>
      <w:r w:rsidRPr="00AA290A">
        <w:rPr>
          <w:rFonts w:ascii="Cambria" w:hAnsi="Cambria" w:hint="eastAsia"/>
          <w:sz w:val="36"/>
          <w:szCs w:val="52"/>
          <w:u w:val="single"/>
        </w:rPr>
        <w:t>青白江</w:t>
      </w:r>
      <w:proofErr w:type="gramEnd"/>
      <w:r w:rsidRPr="00AA290A">
        <w:rPr>
          <w:rFonts w:ascii="Cambria" w:hAnsi="Cambria" w:hint="eastAsia"/>
          <w:sz w:val="36"/>
          <w:szCs w:val="52"/>
          <w:u w:val="single"/>
        </w:rPr>
        <w:t>PPP</w:t>
      </w:r>
      <w:r w:rsidRPr="00AA290A">
        <w:rPr>
          <w:rFonts w:ascii="Cambria" w:hAnsi="Cambria" w:hint="eastAsia"/>
          <w:sz w:val="36"/>
          <w:szCs w:val="52"/>
          <w:u w:val="single"/>
        </w:rPr>
        <w:t>·房建</w:t>
      </w:r>
      <w:r w:rsidRPr="00AA290A">
        <w:rPr>
          <w:rFonts w:ascii="Cambria" w:hAnsi="Cambria" w:hint="eastAsia"/>
          <w:sz w:val="36"/>
          <w:szCs w:val="52"/>
          <w:u w:val="single"/>
        </w:rPr>
        <w:t>-</w:t>
      </w:r>
      <w:r w:rsidRPr="00AA290A">
        <w:rPr>
          <w:rFonts w:ascii="Cambria" w:hAnsi="Cambria" w:hint="eastAsia"/>
          <w:sz w:val="36"/>
          <w:szCs w:val="52"/>
          <w:u w:val="single"/>
        </w:rPr>
        <w:t>成都市</w:t>
      </w:r>
      <w:proofErr w:type="gramStart"/>
      <w:r w:rsidRPr="00AA290A">
        <w:rPr>
          <w:rFonts w:ascii="Cambria" w:hAnsi="Cambria" w:hint="eastAsia"/>
          <w:sz w:val="36"/>
          <w:szCs w:val="52"/>
          <w:u w:val="single"/>
        </w:rPr>
        <w:t>青白江</w:t>
      </w:r>
      <w:proofErr w:type="gramEnd"/>
      <w:r w:rsidRPr="00AA290A">
        <w:rPr>
          <w:rFonts w:ascii="Cambria" w:hAnsi="Cambria" w:hint="eastAsia"/>
          <w:sz w:val="36"/>
          <w:szCs w:val="52"/>
          <w:u w:val="single"/>
        </w:rPr>
        <w:t>区大同北片区安置房</w:t>
      </w:r>
      <w:r w:rsidR="00DB5CBA" w:rsidRPr="00DB5CBA">
        <w:rPr>
          <w:rFonts w:ascii="Cambria" w:hAnsi="Cambria" w:hint="eastAsia"/>
          <w:sz w:val="36"/>
          <w:szCs w:val="52"/>
          <w:u w:val="single"/>
        </w:rPr>
        <w:t>建设工程</w:t>
      </w:r>
      <w:proofErr w:type="gramStart"/>
      <w:r w:rsidR="000844B3">
        <w:rPr>
          <w:rFonts w:ascii="Cambria" w:hAnsi="Cambria" w:hint="eastAsia"/>
          <w:sz w:val="36"/>
          <w:szCs w:val="52"/>
          <w:u w:val="single"/>
        </w:rPr>
        <w:t>之架料</w:t>
      </w:r>
      <w:proofErr w:type="gramEnd"/>
      <w:r w:rsidR="000844B3">
        <w:rPr>
          <w:rFonts w:ascii="Cambria" w:hAnsi="Cambria" w:hint="eastAsia"/>
          <w:sz w:val="36"/>
          <w:szCs w:val="52"/>
          <w:u w:val="single"/>
        </w:rPr>
        <w:t>租赁合同</w:t>
      </w:r>
    </w:p>
    <w:p w:rsidR="00197DD1" w:rsidRDefault="00197DD1">
      <w:pPr>
        <w:rPr>
          <w:rFonts w:eastAsia="方正姚体"/>
          <w:spacing w:val="-20"/>
          <w:w w:val="90"/>
          <w:sz w:val="36"/>
        </w:rPr>
      </w:pPr>
    </w:p>
    <w:p w:rsidR="00197DD1" w:rsidRDefault="00197DD1">
      <w:pPr>
        <w:rPr>
          <w:rFonts w:eastAsia="方正姚体"/>
          <w:spacing w:val="-20"/>
          <w:w w:val="90"/>
          <w:sz w:val="36"/>
        </w:rPr>
      </w:pPr>
    </w:p>
    <w:p w:rsidR="00197DD1" w:rsidRDefault="00197DD1">
      <w:pPr>
        <w:rPr>
          <w:rFonts w:eastAsia="方正姚体"/>
          <w:spacing w:val="-20"/>
          <w:w w:val="90"/>
          <w:sz w:val="36"/>
        </w:rPr>
      </w:pPr>
    </w:p>
    <w:p w:rsidR="00197DD1" w:rsidRDefault="00197DD1">
      <w:pPr>
        <w:rPr>
          <w:rFonts w:eastAsia="方正姚体"/>
          <w:spacing w:val="-20"/>
          <w:w w:val="90"/>
          <w:sz w:val="36"/>
        </w:rPr>
      </w:pPr>
    </w:p>
    <w:p w:rsidR="00197DD1" w:rsidRDefault="00197DD1">
      <w:pPr>
        <w:rPr>
          <w:rFonts w:eastAsia="方正姚体"/>
          <w:spacing w:val="-20"/>
          <w:w w:val="90"/>
          <w:sz w:val="36"/>
        </w:rPr>
      </w:pPr>
    </w:p>
    <w:p w:rsidR="00197DD1" w:rsidRDefault="00197DD1"/>
    <w:p w:rsidR="00197DD1" w:rsidRDefault="00197DD1"/>
    <w:p w:rsidR="00197DD1" w:rsidRDefault="00197DD1"/>
    <w:p w:rsidR="00197DD1" w:rsidRDefault="00197DD1"/>
    <w:p w:rsidR="00197DD1" w:rsidRDefault="000844B3">
      <w:pPr>
        <w:rPr>
          <w:rFonts w:ascii="宋体" w:cs="宋体"/>
          <w:sz w:val="28"/>
          <w:szCs w:val="28"/>
        </w:rPr>
      </w:pPr>
      <w:r>
        <w:rPr>
          <w:rFonts w:ascii="宋体" w:hAnsi="宋体" w:cs="宋体" w:hint="eastAsia"/>
          <w:sz w:val="28"/>
          <w:szCs w:val="28"/>
        </w:rPr>
        <w:t>甲方：中建一局集团建设发展有限公司</w:t>
      </w:r>
    </w:p>
    <w:p w:rsidR="00197DD1" w:rsidRDefault="000844B3">
      <w:pPr>
        <w:rPr>
          <w:rFonts w:ascii="宋体" w:hAnsi="宋体" w:cs="宋体"/>
          <w:sz w:val="28"/>
          <w:szCs w:val="28"/>
        </w:rPr>
      </w:pPr>
      <w:r>
        <w:rPr>
          <w:rFonts w:ascii="宋体" w:hAnsi="宋体" w:cs="宋体" w:hint="eastAsia"/>
          <w:sz w:val="28"/>
          <w:szCs w:val="28"/>
        </w:rPr>
        <w:t>乙方：</w:t>
      </w:r>
    </w:p>
    <w:p w:rsidR="00197DD1" w:rsidRDefault="000844B3">
      <w:pPr>
        <w:rPr>
          <w:rFonts w:ascii="宋体" w:cs="宋体"/>
          <w:sz w:val="28"/>
          <w:szCs w:val="28"/>
        </w:rPr>
      </w:pPr>
      <w:r>
        <w:rPr>
          <w:rFonts w:ascii="宋体" w:hAnsi="宋体" w:cs="宋体" w:hint="eastAsia"/>
          <w:sz w:val="28"/>
          <w:szCs w:val="28"/>
        </w:rPr>
        <w:t>合同订立地点：北京市朝阳区</w:t>
      </w:r>
    </w:p>
    <w:p w:rsidR="00197DD1" w:rsidRDefault="000844B3">
      <w:pPr>
        <w:rPr>
          <w:rFonts w:ascii="方正姚体" w:eastAsia="方正姚体"/>
          <w:w w:val="80"/>
          <w:sz w:val="30"/>
        </w:rPr>
      </w:pPr>
      <w:r>
        <w:rPr>
          <w:rFonts w:ascii="宋体" w:hAnsi="宋体" w:cs="宋体" w:hint="eastAsia"/>
          <w:sz w:val="28"/>
          <w:szCs w:val="28"/>
        </w:rPr>
        <w:t>合同订立日期：</w:t>
      </w:r>
      <w:r>
        <w:rPr>
          <w:rFonts w:ascii="方正姚体" w:eastAsia="方正姚体"/>
          <w:w w:val="80"/>
          <w:sz w:val="30"/>
        </w:rPr>
        <w:t xml:space="preserve"> </w:t>
      </w:r>
    </w:p>
    <w:p w:rsidR="00197DD1" w:rsidRDefault="00197DD1">
      <w:pPr>
        <w:rPr>
          <w:rFonts w:ascii="方正姚体" w:eastAsia="方正姚体"/>
          <w:w w:val="80"/>
          <w:sz w:val="30"/>
        </w:rPr>
      </w:pPr>
    </w:p>
    <w:p w:rsidR="00197DD1" w:rsidRDefault="00197DD1">
      <w:pPr>
        <w:rPr>
          <w:rFonts w:ascii="方正姚体" w:eastAsia="方正姚体"/>
          <w:w w:val="80"/>
          <w:sz w:val="30"/>
        </w:rPr>
      </w:pPr>
    </w:p>
    <w:p w:rsidR="00197DD1" w:rsidRDefault="00197DD1">
      <w:pPr>
        <w:pStyle w:val="aff"/>
        <w:jc w:val="left"/>
        <w:sectPr w:rsidR="00197DD1">
          <w:headerReference w:type="default" r:id="rId9"/>
          <w:footerReference w:type="default" r:id="rId10"/>
          <w:pgSz w:w="11906" w:h="16838"/>
          <w:pgMar w:top="1440" w:right="1797" w:bottom="1440" w:left="1797" w:header="851" w:footer="992" w:gutter="0"/>
          <w:pgNumType w:start="1"/>
          <w:cols w:space="720"/>
          <w:docGrid w:type="linesAndChars" w:linePitch="312"/>
        </w:sectPr>
      </w:pPr>
    </w:p>
    <w:p w:rsidR="00197DD1" w:rsidRDefault="00197DD1">
      <w:pPr>
        <w:pStyle w:val="aff"/>
        <w:jc w:val="left"/>
      </w:pPr>
    </w:p>
    <w:p w:rsidR="00197DD1" w:rsidRDefault="00197DD1">
      <w:pPr>
        <w:pStyle w:val="aff"/>
        <w:jc w:val="left"/>
        <w:rPr>
          <w:rFonts w:ascii="宋体" w:eastAsia="宋体" w:hAnsi="宋体"/>
        </w:rPr>
        <w:sectPr w:rsidR="00197DD1">
          <w:footerReference w:type="default" r:id="rId11"/>
          <w:pgSz w:w="11906" w:h="16838"/>
          <w:pgMar w:top="1440" w:right="1797" w:bottom="1440" w:left="1797" w:header="851" w:footer="992" w:gutter="0"/>
          <w:cols w:space="720"/>
          <w:docGrid w:type="linesAndChars" w:linePitch="312"/>
        </w:sectPr>
      </w:pPr>
    </w:p>
    <w:p w:rsidR="00197DD1" w:rsidRDefault="000844B3">
      <w:pPr>
        <w:pStyle w:val="11"/>
        <w:tabs>
          <w:tab w:val="left" w:pos="840"/>
          <w:tab w:val="right" w:leader="dot" w:pos="8296"/>
        </w:tabs>
        <w:jc w:val="center"/>
        <w:rPr>
          <w:rFonts w:ascii="黑体" w:eastAsia="黑体" w:hAnsi="黑体" w:cs="黑体"/>
          <w:bCs w:val="0"/>
          <w:sz w:val="24"/>
          <w:szCs w:val="24"/>
        </w:rPr>
      </w:pPr>
      <w:r>
        <w:rPr>
          <w:rFonts w:ascii="黑体" w:eastAsia="黑体" w:hAnsi="黑体" w:cs="黑体" w:hint="eastAsia"/>
          <w:bCs w:val="0"/>
          <w:sz w:val="24"/>
          <w:szCs w:val="24"/>
        </w:rPr>
        <w:lastRenderedPageBreak/>
        <w:t>目      录</w:t>
      </w:r>
    </w:p>
    <w:p w:rsidR="00197DD1" w:rsidRDefault="00197DD1">
      <w:pPr>
        <w:rPr>
          <w:bCs/>
          <w:sz w:val="15"/>
          <w:szCs w:val="16"/>
        </w:rPr>
      </w:pPr>
    </w:p>
    <w:p w:rsidR="00197DD1" w:rsidRDefault="000844B3">
      <w:pPr>
        <w:pStyle w:val="11"/>
        <w:tabs>
          <w:tab w:val="right" w:leader="dot" w:pos="8312"/>
        </w:tabs>
      </w:pPr>
      <w:r>
        <w:rPr>
          <w:rFonts w:ascii="宋体" w:hAnsi="宋体" w:cs="宋体" w:hint="eastAsia"/>
          <w:b w:val="0"/>
          <w:sz w:val="15"/>
          <w:szCs w:val="15"/>
        </w:rPr>
        <w:fldChar w:fldCharType="begin"/>
      </w:r>
      <w:r>
        <w:rPr>
          <w:rFonts w:ascii="宋体" w:hAnsi="宋体" w:cs="宋体" w:hint="eastAsia"/>
          <w:b w:val="0"/>
          <w:sz w:val="15"/>
          <w:szCs w:val="15"/>
        </w:rPr>
        <w:instrText xml:space="preserve"> TOC \o "1-1" \h \z \u </w:instrText>
      </w:r>
      <w:r>
        <w:rPr>
          <w:rFonts w:ascii="宋体" w:hAnsi="宋体" w:cs="宋体" w:hint="eastAsia"/>
          <w:b w:val="0"/>
          <w:sz w:val="15"/>
          <w:szCs w:val="15"/>
        </w:rPr>
        <w:fldChar w:fldCharType="separate"/>
      </w:r>
      <w:hyperlink w:anchor="_Toc25582" w:history="1">
        <w:r>
          <w:rPr>
            <w:rFonts w:ascii="黑体" w:eastAsia="黑体" w:hAnsi="黑体" w:cs="黑体"/>
            <w:szCs w:val="28"/>
          </w:rPr>
          <w:t xml:space="preserve">第1条. </w:t>
        </w:r>
        <w:r>
          <w:rPr>
            <w:rFonts w:hint="eastAsia"/>
            <w:szCs w:val="28"/>
          </w:rPr>
          <w:t>工程概况</w:t>
        </w:r>
        <w:r>
          <w:tab/>
        </w:r>
        <w:fldSimple w:instr=" PAGEREF _Toc25582 ">
          <w:r>
            <w:t>1</w:t>
          </w:r>
        </w:fldSimple>
      </w:hyperlink>
    </w:p>
    <w:p w:rsidR="00197DD1" w:rsidRDefault="00DA35CA">
      <w:pPr>
        <w:pStyle w:val="11"/>
        <w:tabs>
          <w:tab w:val="right" w:leader="dot" w:pos="8312"/>
        </w:tabs>
      </w:pPr>
      <w:hyperlink w:anchor="_Toc2594" w:history="1">
        <w:r w:rsidR="000844B3">
          <w:rPr>
            <w:rFonts w:ascii="黑体" w:eastAsia="黑体" w:hAnsi="黑体" w:cs="黑体"/>
            <w:szCs w:val="28"/>
          </w:rPr>
          <w:t xml:space="preserve">第2条. </w:t>
        </w:r>
        <w:r w:rsidR="000844B3">
          <w:rPr>
            <w:rFonts w:hint="eastAsia"/>
            <w:szCs w:val="28"/>
          </w:rPr>
          <w:t>承租范围</w:t>
        </w:r>
        <w:r w:rsidR="000844B3">
          <w:tab/>
        </w:r>
        <w:fldSimple w:instr=" PAGEREF _Toc2594 ">
          <w:r w:rsidR="000844B3">
            <w:t>1</w:t>
          </w:r>
        </w:fldSimple>
      </w:hyperlink>
    </w:p>
    <w:p w:rsidR="00197DD1" w:rsidRDefault="00DA35CA">
      <w:pPr>
        <w:pStyle w:val="11"/>
        <w:tabs>
          <w:tab w:val="right" w:leader="dot" w:pos="8312"/>
        </w:tabs>
      </w:pPr>
      <w:hyperlink w:anchor="_Toc3722" w:history="1">
        <w:r w:rsidR="000844B3">
          <w:rPr>
            <w:rFonts w:ascii="黑体" w:eastAsia="黑体" w:hAnsi="黑体" w:cs="黑体"/>
            <w:szCs w:val="28"/>
          </w:rPr>
          <w:t xml:space="preserve">第3条. </w:t>
        </w:r>
        <w:r w:rsidR="000844B3">
          <w:rPr>
            <w:rFonts w:hint="eastAsia"/>
            <w:szCs w:val="28"/>
          </w:rPr>
          <w:t>乙方身份类别</w:t>
        </w:r>
        <w:r w:rsidR="000844B3">
          <w:tab/>
        </w:r>
        <w:fldSimple w:instr=" PAGEREF _Toc3722 ">
          <w:r w:rsidR="000844B3">
            <w:t>1</w:t>
          </w:r>
        </w:fldSimple>
      </w:hyperlink>
    </w:p>
    <w:p w:rsidR="00197DD1" w:rsidRDefault="00DA35CA">
      <w:pPr>
        <w:pStyle w:val="11"/>
        <w:tabs>
          <w:tab w:val="right" w:leader="dot" w:pos="8312"/>
        </w:tabs>
      </w:pPr>
      <w:hyperlink w:anchor="_Toc1976" w:history="1">
        <w:r w:rsidR="000844B3">
          <w:rPr>
            <w:rFonts w:ascii="黑体" w:eastAsia="黑体" w:hAnsi="黑体" w:cs="黑体"/>
            <w:szCs w:val="28"/>
          </w:rPr>
          <w:t xml:space="preserve">第4条. </w:t>
        </w:r>
        <w:r w:rsidR="000844B3">
          <w:rPr>
            <w:rFonts w:hint="eastAsia"/>
            <w:szCs w:val="28"/>
          </w:rPr>
          <w:t>租赁期限</w:t>
        </w:r>
        <w:r w:rsidR="000844B3">
          <w:tab/>
        </w:r>
        <w:fldSimple w:instr=" PAGEREF _Toc1976 ">
          <w:r w:rsidR="000844B3">
            <w:t>1</w:t>
          </w:r>
        </w:fldSimple>
      </w:hyperlink>
    </w:p>
    <w:p w:rsidR="00197DD1" w:rsidRDefault="00DA35CA">
      <w:pPr>
        <w:pStyle w:val="11"/>
        <w:tabs>
          <w:tab w:val="right" w:leader="dot" w:pos="8312"/>
        </w:tabs>
      </w:pPr>
      <w:hyperlink w:anchor="_Toc1713" w:history="1">
        <w:r w:rsidR="000844B3">
          <w:rPr>
            <w:rFonts w:ascii="黑体" w:eastAsia="黑体" w:hAnsi="黑体" w:cs="黑体"/>
            <w:szCs w:val="28"/>
          </w:rPr>
          <w:t xml:space="preserve">第5条. </w:t>
        </w:r>
        <w:r w:rsidR="000844B3">
          <w:rPr>
            <w:rFonts w:hint="eastAsia"/>
            <w:szCs w:val="28"/>
          </w:rPr>
          <w:t>合同价款说明</w:t>
        </w:r>
        <w:r w:rsidR="000844B3">
          <w:tab/>
        </w:r>
        <w:fldSimple w:instr=" PAGEREF _Toc1713 ">
          <w:r w:rsidR="000844B3">
            <w:t>2</w:t>
          </w:r>
        </w:fldSimple>
      </w:hyperlink>
    </w:p>
    <w:p w:rsidR="00197DD1" w:rsidRDefault="00DA35CA">
      <w:pPr>
        <w:pStyle w:val="11"/>
        <w:tabs>
          <w:tab w:val="right" w:leader="dot" w:pos="8312"/>
        </w:tabs>
      </w:pPr>
      <w:hyperlink w:anchor="_Toc4390" w:history="1">
        <w:r w:rsidR="000844B3">
          <w:rPr>
            <w:rFonts w:ascii="黑体" w:eastAsia="黑体" w:hAnsi="黑体" w:cs="黑体"/>
            <w:szCs w:val="28"/>
          </w:rPr>
          <w:t xml:space="preserve">第6条. </w:t>
        </w:r>
        <w:r w:rsidR="000844B3">
          <w:rPr>
            <w:rFonts w:hint="eastAsia"/>
            <w:szCs w:val="28"/>
          </w:rPr>
          <w:t>合同价款支付</w:t>
        </w:r>
        <w:r w:rsidR="000844B3">
          <w:tab/>
        </w:r>
        <w:fldSimple w:instr=" PAGEREF _Toc4390 ">
          <w:r w:rsidR="000844B3">
            <w:t>3</w:t>
          </w:r>
        </w:fldSimple>
      </w:hyperlink>
    </w:p>
    <w:p w:rsidR="00197DD1" w:rsidRDefault="00DA35CA">
      <w:pPr>
        <w:pStyle w:val="11"/>
        <w:tabs>
          <w:tab w:val="right" w:leader="dot" w:pos="8312"/>
        </w:tabs>
      </w:pPr>
      <w:hyperlink w:anchor="_Toc18133" w:history="1">
        <w:r w:rsidR="000844B3">
          <w:rPr>
            <w:rFonts w:ascii="黑体" w:eastAsia="黑体" w:hAnsi="黑体" w:cs="黑体"/>
            <w:szCs w:val="28"/>
          </w:rPr>
          <w:t xml:space="preserve">第7条. </w:t>
        </w:r>
        <w:r w:rsidR="000844B3">
          <w:rPr>
            <w:rFonts w:hint="eastAsia"/>
            <w:szCs w:val="28"/>
          </w:rPr>
          <w:t>资金风险共担</w:t>
        </w:r>
        <w:r w:rsidR="000844B3">
          <w:tab/>
        </w:r>
        <w:fldSimple w:instr=" PAGEREF _Toc18133 ">
          <w:r w:rsidR="000844B3">
            <w:t>3</w:t>
          </w:r>
        </w:fldSimple>
      </w:hyperlink>
    </w:p>
    <w:p w:rsidR="00197DD1" w:rsidRDefault="00DA35CA">
      <w:pPr>
        <w:pStyle w:val="11"/>
        <w:tabs>
          <w:tab w:val="right" w:leader="dot" w:pos="8312"/>
        </w:tabs>
      </w:pPr>
      <w:hyperlink w:anchor="_Toc9491" w:history="1">
        <w:r w:rsidR="000844B3">
          <w:rPr>
            <w:rFonts w:ascii="黑体" w:eastAsia="黑体" w:hAnsi="黑体" w:cs="黑体"/>
            <w:szCs w:val="28"/>
          </w:rPr>
          <w:t xml:space="preserve">第8条. </w:t>
        </w:r>
        <w:r w:rsidR="000844B3">
          <w:rPr>
            <w:rFonts w:hint="eastAsia"/>
            <w:szCs w:val="28"/>
          </w:rPr>
          <w:t>甲方权利与义务</w:t>
        </w:r>
        <w:r w:rsidR="000844B3">
          <w:tab/>
        </w:r>
        <w:fldSimple w:instr=" PAGEREF _Toc9491 ">
          <w:r w:rsidR="000844B3">
            <w:t>4</w:t>
          </w:r>
        </w:fldSimple>
      </w:hyperlink>
    </w:p>
    <w:p w:rsidR="00197DD1" w:rsidRDefault="00DA35CA">
      <w:pPr>
        <w:pStyle w:val="11"/>
        <w:tabs>
          <w:tab w:val="right" w:leader="dot" w:pos="8312"/>
        </w:tabs>
      </w:pPr>
      <w:hyperlink w:anchor="_Toc20781" w:history="1">
        <w:r w:rsidR="000844B3">
          <w:rPr>
            <w:rFonts w:ascii="黑体" w:eastAsia="黑体" w:hAnsi="黑体" w:cs="黑体"/>
            <w:szCs w:val="28"/>
          </w:rPr>
          <w:t xml:space="preserve">第9条. </w:t>
        </w:r>
        <w:r w:rsidR="000844B3">
          <w:rPr>
            <w:rFonts w:hint="eastAsia"/>
            <w:szCs w:val="28"/>
          </w:rPr>
          <w:t>乙方权利与义务</w:t>
        </w:r>
        <w:r w:rsidR="000844B3">
          <w:tab/>
        </w:r>
        <w:fldSimple w:instr=" PAGEREF _Toc20781 ">
          <w:r w:rsidR="000844B3">
            <w:t>4</w:t>
          </w:r>
        </w:fldSimple>
      </w:hyperlink>
    </w:p>
    <w:p w:rsidR="00197DD1" w:rsidRDefault="00DA35CA">
      <w:pPr>
        <w:pStyle w:val="11"/>
        <w:tabs>
          <w:tab w:val="right" w:leader="dot" w:pos="8312"/>
        </w:tabs>
      </w:pPr>
      <w:hyperlink w:anchor="_Toc27219" w:history="1">
        <w:r w:rsidR="000844B3">
          <w:rPr>
            <w:rFonts w:ascii="黑体" w:eastAsia="黑体" w:hAnsi="黑体" w:cs="黑体"/>
            <w:szCs w:val="28"/>
          </w:rPr>
          <w:t xml:space="preserve">第10条. </w:t>
        </w:r>
        <w:r w:rsidR="000844B3">
          <w:rPr>
            <w:rFonts w:hint="eastAsia"/>
            <w:szCs w:val="28"/>
          </w:rPr>
          <w:t>授权管理</w:t>
        </w:r>
        <w:r w:rsidR="000844B3">
          <w:tab/>
        </w:r>
        <w:fldSimple w:instr=" PAGEREF _Toc27219 ">
          <w:r w:rsidR="000844B3">
            <w:t>5</w:t>
          </w:r>
        </w:fldSimple>
      </w:hyperlink>
    </w:p>
    <w:p w:rsidR="00197DD1" w:rsidRDefault="00DA35CA">
      <w:pPr>
        <w:pStyle w:val="11"/>
        <w:tabs>
          <w:tab w:val="right" w:leader="dot" w:pos="8312"/>
        </w:tabs>
      </w:pPr>
      <w:hyperlink w:anchor="_Toc12467" w:history="1">
        <w:r w:rsidR="000844B3">
          <w:rPr>
            <w:rFonts w:ascii="黑体" w:eastAsia="黑体" w:hAnsi="黑体" w:cs="黑体"/>
            <w:szCs w:val="28"/>
          </w:rPr>
          <w:t xml:space="preserve">第11条. </w:t>
        </w:r>
        <w:r w:rsidR="000844B3">
          <w:rPr>
            <w:rFonts w:hint="eastAsia"/>
            <w:szCs w:val="28"/>
          </w:rPr>
          <w:t>材料进出场</w:t>
        </w:r>
        <w:r w:rsidR="000844B3">
          <w:tab/>
        </w:r>
        <w:fldSimple w:instr=" PAGEREF _Toc12467 ">
          <w:r w:rsidR="000844B3">
            <w:t>5</w:t>
          </w:r>
        </w:fldSimple>
      </w:hyperlink>
    </w:p>
    <w:p w:rsidR="00197DD1" w:rsidRDefault="00DA35CA">
      <w:pPr>
        <w:pStyle w:val="11"/>
        <w:tabs>
          <w:tab w:val="right" w:leader="dot" w:pos="8312"/>
        </w:tabs>
      </w:pPr>
      <w:hyperlink w:anchor="_Toc10637" w:history="1">
        <w:r w:rsidR="000844B3">
          <w:rPr>
            <w:rFonts w:ascii="黑体" w:eastAsia="黑体" w:hAnsi="黑体" w:cs="黑体"/>
            <w:szCs w:val="28"/>
          </w:rPr>
          <w:t xml:space="preserve">第12条. </w:t>
        </w:r>
        <w:r w:rsidR="000844B3">
          <w:rPr>
            <w:rFonts w:hint="eastAsia"/>
            <w:szCs w:val="28"/>
          </w:rPr>
          <w:t>违约责任</w:t>
        </w:r>
        <w:r w:rsidR="000844B3">
          <w:tab/>
        </w:r>
        <w:fldSimple w:instr=" PAGEREF _Toc10637 ">
          <w:r w:rsidR="000844B3">
            <w:t>6</w:t>
          </w:r>
        </w:fldSimple>
      </w:hyperlink>
    </w:p>
    <w:p w:rsidR="00197DD1" w:rsidRDefault="00DA35CA">
      <w:pPr>
        <w:pStyle w:val="11"/>
        <w:tabs>
          <w:tab w:val="right" w:leader="dot" w:pos="8312"/>
        </w:tabs>
      </w:pPr>
      <w:hyperlink w:anchor="_Toc5823" w:history="1">
        <w:r w:rsidR="000844B3">
          <w:rPr>
            <w:rFonts w:ascii="黑体" w:eastAsia="黑体" w:hAnsi="黑体" w:cs="黑体"/>
            <w:szCs w:val="28"/>
          </w:rPr>
          <w:t xml:space="preserve">第13条. </w:t>
        </w:r>
        <w:r w:rsidR="000844B3">
          <w:rPr>
            <w:rFonts w:hint="eastAsia"/>
            <w:szCs w:val="28"/>
          </w:rPr>
          <w:t>不可抗力</w:t>
        </w:r>
        <w:r w:rsidR="000844B3">
          <w:tab/>
        </w:r>
        <w:fldSimple w:instr=" PAGEREF _Toc5823 ">
          <w:r w:rsidR="000844B3">
            <w:t>7</w:t>
          </w:r>
        </w:fldSimple>
      </w:hyperlink>
    </w:p>
    <w:p w:rsidR="00197DD1" w:rsidRDefault="00DA35CA">
      <w:pPr>
        <w:pStyle w:val="11"/>
        <w:tabs>
          <w:tab w:val="right" w:leader="dot" w:pos="8312"/>
        </w:tabs>
      </w:pPr>
      <w:hyperlink w:anchor="_Toc21725" w:history="1">
        <w:r w:rsidR="000844B3">
          <w:rPr>
            <w:rFonts w:ascii="黑体" w:eastAsia="黑体" w:hAnsi="黑体" w:cs="黑体"/>
            <w:szCs w:val="28"/>
          </w:rPr>
          <w:t xml:space="preserve">第14条. </w:t>
        </w:r>
        <w:r w:rsidR="000844B3">
          <w:rPr>
            <w:rFonts w:hint="eastAsia"/>
            <w:szCs w:val="28"/>
          </w:rPr>
          <w:t>索赔</w:t>
        </w:r>
        <w:r w:rsidR="000844B3">
          <w:tab/>
        </w:r>
        <w:fldSimple w:instr=" PAGEREF _Toc21725 ">
          <w:r w:rsidR="000844B3">
            <w:t>7</w:t>
          </w:r>
        </w:fldSimple>
      </w:hyperlink>
    </w:p>
    <w:p w:rsidR="00197DD1" w:rsidRDefault="00DA35CA">
      <w:pPr>
        <w:pStyle w:val="11"/>
        <w:tabs>
          <w:tab w:val="right" w:leader="dot" w:pos="8312"/>
        </w:tabs>
      </w:pPr>
      <w:hyperlink w:anchor="_Toc8851" w:history="1">
        <w:r w:rsidR="000844B3">
          <w:rPr>
            <w:rFonts w:ascii="黑体" w:eastAsia="黑体" w:hAnsi="黑体" w:cs="黑体"/>
            <w:szCs w:val="28"/>
          </w:rPr>
          <w:t xml:space="preserve">第15条. </w:t>
        </w:r>
        <w:r w:rsidR="000844B3">
          <w:rPr>
            <w:rFonts w:hint="eastAsia"/>
            <w:szCs w:val="28"/>
          </w:rPr>
          <w:t>争议解决方式</w:t>
        </w:r>
        <w:r w:rsidR="000844B3">
          <w:tab/>
        </w:r>
        <w:fldSimple w:instr=" PAGEREF _Toc8851 ">
          <w:r w:rsidR="000844B3">
            <w:t>8</w:t>
          </w:r>
        </w:fldSimple>
      </w:hyperlink>
    </w:p>
    <w:p w:rsidR="00197DD1" w:rsidRDefault="00DA35CA">
      <w:pPr>
        <w:pStyle w:val="11"/>
        <w:tabs>
          <w:tab w:val="right" w:leader="dot" w:pos="8312"/>
        </w:tabs>
      </w:pPr>
      <w:hyperlink w:anchor="_Toc5546" w:history="1">
        <w:r w:rsidR="000844B3">
          <w:rPr>
            <w:rFonts w:ascii="黑体" w:eastAsia="黑体" w:hAnsi="黑体" w:cs="黑体"/>
            <w:szCs w:val="28"/>
          </w:rPr>
          <w:t xml:space="preserve">第16条. </w:t>
        </w:r>
        <w:r w:rsidR="000844B3">
          <w:rPr>
            <w:rFonts w:hint="eastAsia"/>
            <w:szCs w:val="28"/>
          </w:rPr>
          <w:t>合同生效与终止</w:t>
        </w:r>
        <w:r w:rsidR="000844B3">
          <w:tab/>
        </w:r>
        <w:fldSimple w:instr=" PAGEREF _Toc5546 ">
          <w:r w:rsidR="000844B3">
            <w:t>8</w:t>
          </w:r>
        </w:fldSimple>
      </w:hyperlink>
    </w:p>
    <w:p w:rsidR="00197DD1" w:rsidRDefault="00DA35CA">
      <w:pPr>
        <w:pStyle w:val="11"/>
        <w:tabs>
          <w:tab w:val="right" w:leader="dot" w:pos="8312"/>
        </w:tabs>
      </w:pPr>
      <w:hyperlink w:anchor="_Toc2667" w:history="1">
        <w:r w:rsidR="000844B3">
          <w:rPr>
            <w:rFonts w:ascii="黑体" w:eastAsia="黑体" w:hAnsi="黑体" w:cs="黑体"/>
            <w:szCs w:val="28"/>
          </w:rPr>
          <w:t xml:space="preserve">第17条. </w:t>
        </w:r>
        <w:r w:rsidR="000844B3">
          <w:rPr>
            <w:rFonts w:hint="eastAsia"/>
            <w:szCs w:val="28"/>
          </w:rPr>
          <w:t>合同附件</w:t>
        </w:r>
        <w:r w:rsidR="000844B3">
          <w:tab/>
        </w:r>
        <w:fldSimple w:instr=" PAGEREF _Toc2667 ">
          <w:r w:rsidR="000844B3">
            <w:t>8</w:t>
          </w:r>
        </w:fldSimple>
      </w:hyperlink>
    </w:p>
    <w:p w:rsidR="00197DD1" w:rsidRDefault="00DA35CA">
      <w:pPr>
        <w:pStyle w:val="11"/>
        <w:tabs>
          <w:tab w:val="right" w:leader="dot" w:pos="8312"/>
        </w:tabs>
      </w:pPr>
      <w:hyperlink w:anchor="_Toc23050" w:history="1">
        <w:r w:rsidR="000844B3">
          <w:rPr>
            <w:rFonts w:ascii="黑体" w:eastAsia="黑体" w:hAnsi="黑体" w:cs="黑体"/>
            <w:szCs w:val="28"/>
          </w:rPr>
          <w:t xml:space="preserve">第18条. </w:t>
        </w:r>
        <w:r w:rsidR="000844B3">
          <w:rPr>
            <w:rFonts w:hint="eastAsia"/>
            <w:szCs w:val="28"/>
          </w:rPr>
          <w:t>合同份数</w:t>
        </w:r>
        <w:r w:rsidR="000844B3">
          <w:tab/>
        </w:r>
        <w:fldSimple w:instr=" PAGEREF _Toc23050 ">
          <w:r w:rsidR="000844B3">
            <w:t>8</w:t>
          </w:r>
        </w:fldSimple>
      </w:hyperlink>
    </w:p>
    <w:p w:rsidR="00197DD1" w:rsidRDefault="00DA35CA">
      <w:pPr>
        <w:pStyle w:val="11"/>
        <w:tabs>
          <w:tab w:val="right" w:leader="dot" w:pos="8312"/>
        </w:tabs>
      </w:pPr>
      <w:hyperlink w:anchor="_Toc22972" w:history="1">
        <w:r w:rsidR="000844B3">
          <w:rPr>
            <w:rFonts w:ascii="黑体" w:eastAsia="黑体" w:hAnsi="黑体" w:cs="黑体"/>
            <w:szCs w:val="28"/>
          </w:rPr>
          <w:t xml:space="preserve">第19条. </w:t>
        </w:r>
        <w:r w:rsidR="000844B3">
          <w:rPr>
            <w:rFonts w:hint="eastAsia"/>
            <w:szCs w:val="28"/>
          </w:rPr>
          <w:t>其它约定</w:t>
        </w:r>
        <w:r w:rsidR="000844B3">
          <w:tab/>
        </w:r>
        <w:fldSimple w:instr=" PAGEREF _Toc22972 ">
          <w:r w:rsidR="000844B3">
            <w:t>8</w:t>
          </w:r>
        </w:fldSimple>
      </w:hyperlink>
    </w:p>
    <w:p w:rsidR="00197DD1" w:rsidRDefault="000844B3">
      <w:pPr>
        <w:spacing w:before="100" w:beforeAutospacing="1" w:line="360" w:lineRule="auto"/>
        <w:ind w:firstLineChars="1250" w:firstLine="2625"/>
        <w:rPr>
          <w:rFonts w:ascii="宋体"/>
          <w:szCs w:val="21"/>
        </w:rPr>
        <w:sectPr w:rsidR="00197DD1">
          <w:headerReference w:type="default" r:id="rId12"/>
          <w:footerReference w:type="default" r:id="rId13"/>
          <w:footerReference w:type="first" r:id="rId14"/>
          <w:type w:val="continuous"/>
          <w:pgSz w:w="11906" w:h="16838"/>
          <w:pgMar w:top="1440" w:right="1797" w:bottom="1440" w:left="1797" w:header="851" w:footer="992" w:gutter="0"/>
          <w:cols w:space="720"/>
          <w:docGrid w:type="linesAndChars" w:linePitch="312"/>
        </w:sectPr>
      </w:pPr>
      <w:r>
        <w:rPr>
          <w:rFonts w:ascii="宋体" w:hAnsi="宋体" w:cs="宋体" w:hint="eastAsia"/>
          <w:bCs/>
          <w:caps/>
          <w:szCs w:val="15"/>
        </w:rPr>
        <w:fldChar w:fldCharType="end"/>
      </w:r>
    </w:p>
    <w:p w:rsidR="00197DD1" w:rsidRDefault="000844B3">
      <w:pPr>
        <w:pStyle w:val="34"/>
        <w:spacing w:beforeLines="50" w:before="156" w:after="0"/>
        <w:ind w:leftChars="0" w:left="0"/>
        <w:jc w:val="center"/>
        <w:rPr>
          <w:sz w:val="28"/>
          <w:szCs w:val="28"/>
        </w:rPr>
      </w:pPr>
      <w:r>
        <w:rPr>
          <w:rFonts w:hint="eastAsia"/>
          <w:sz w:val="40"/>
          <w:szCs w:val="40"/>
        </w:rPr>
        <w:lastRenderedPageBreak/>
        <w:t>架料租赁合同</w:t>
      </w:r>
    </w:p>
    <w:p w:rsidR="00197DD1" w:rsidRDefault="000844B3">
      <w:pPr>
        <w:pStyle w:val="2"/>
        <w:numPr>
          <w:ilvl w:val="0"/>
          <w:numId w:val="0"/>
        </w:numPr>
        <w:tabs>
          <w:tab w:val="clear" w:pos="432"/>
          <w:tab w:val="clear" w:pos="672"/>
          <w:tab w:val="left" w:pos="426"/>
        </w:tabs>
        <w:spacing w:before="156"/>
      </w:pPr>
      <w:r>
        <w:rPr>
          <w:rFonts w:hint="eastAsia"/>
        </w:rPr>
        <w:t>甲方：中建一局集团建设发展有限公司</w:t>
      </w:r>
      <w:r>
        <w:rPr>
          <w:rFonts w:hint="eastAsia"/>
        </w:rPr>
        <w:t xml:space="preserve">     </w:t>
      </w:r>
    </w:p>
    <w:p w:rsidR="00197DD1" w:rsidRDefault="000844B3">
      <w:pPr>
        <w:spacing w:before="156"/>
        <w:rPr>
          <w:szCs w:val="21"/>
        </w:rPr>
      </w:pPr>
      <w:r>
        <w:rPr>
          <w:rFonts w:hint="eastAsia"/>
        </w:rPr>
        <w:t>乙方：</w:t>
      </w:r>
      <w:r>
        <w:rPr>
          <w:rFonts w:ascii="Times New Roman" w:hAnsi="Times New Roman" w:hint="eastAsia"/>
          <w:bCs/>
          <w:kern w:val="0"/>
          <w:szCs w:val="30"/>
        </w:rPr>
        <w:t xml:space="preserve">    </w:t>
      </w:r>
      <w:r>
        <w:rPr>
          <w:szCs w:val="21"/>
        </w:rPr>
        <w:t xml:space="preserve">                    </w:t>
      </w:r>
    </w:p>
    <w:p w:rsidR="00197DD1" w:rsidRDefault="000844B3">
      <w:pPr>
        <w:spacing w:beforeLines="50" w:before="156" w:line="360" w:lineRule="auto"/>
        <w:ind w:firstLineChars="200" w:firstLine="420"/>
        <w:rPr>
          <w:rFonts w:ascii="宋体" w:hAnsi="宋体"/>
          <w:szCs w:val="21"/>
        </w:rPr>
      </w:pPr>
      <w:r>
        <w:rPr>
          <w:rFonts w:ascii="宋体" w:hAnsi="宋体" w:hint="eastAsia"/>
          <w:szCs w:val="21"/>
        </w:rPr>
        <w:t>根据《中华人民共和国合同法》、《中华人民共和国建筑法》、《中华人民共和国产品质量法》及其它有关法律、行政法规，遵循平等、自愿、公平和诚实信用的原则，经甲乙双方协商一致，就甲方向乙方租赁架料的相关事宜达成如下协议：</w:t>
      </w:r>
    </w:p>
    <w:p w:rsidR="00197DD1" w:rsidRPr="00D41FD8" w:rsidRDefault="000844B3">
      <w:pPr>
        <w:pStyle w:val="1"/>
        <w:spacing w:before="156"/>
        <w:rPr>
          <w:sz w:val="21"/>
          <w:szCs w:val="21"/>
        </w:rPr>
      </w:pPr>
      <w:bookmarkStart w:id="0" w:name="_Toc25582"/>
      <w:bookmarkStart w:id="1" w:name="_Toc450909746"/>
      <w:r w:rsidRPr="00D41FD8">
        <w:rPr>
          <w:rFonts w:hint="eastAsia"/>
          <w:sz w:val="21"/>
          <w:szCs w:val="21"/>
        </w:rPr>
        <w:t>工程概况</w:t>
      </w:r>
      <w:bookmarkEnd w:id="0"/>
      <w:bookmarkEnd w:id="1"/>
    </w:p>
    <w:p w:rsidR="00197DD1" w:rsidRDefault="000844B3" w:rsidP="003372FF">
      <w:pPr>
        <w:pStyle w:val="2"/>
        <w:spacing w:before="156"/>
      </w:pPr>
      <w:bookmarkStart w:id="2" w:name="_Toc450909747"/>
      <w:r>
        <w:rPr>
          <w:rFonts w:hint="eastAsia"/>
        </w:rPr>
        <w:t>工程名称：</w:t>
      </w:r>
      <w:proofErr w:type="gramStart"/>
      <w:r w:rsidR="001D4B90">
        <w:rPr>
          <w:rFonts w:hint="eastAsia"/>
        </w:rPr>
        <w:t>青白江</w:t>
      </w:r>
      <w:proofErr w:type="gramEnd"/>
      <w:r w:rsidR="001D4B90">
        <w:rPr>
          <w:rFonts w:hint="eastAsia"/>
        </w:rPr>
        <w:t>PPP</w:t>
      </w:r>
      <w:r w:rsidR="001D4B90">
        <w:rPr>
          <w:rFonts w:hint="eastAsia"/>
        </w:rPr>
        <w:t>·房建</w:t>
      </w:r>
      <w:r w:rsidR="001D4B90">
        <w:rPr>
          <w:rFonts w:hint="eastAsia"/>
        </w:rPr>
        <w:t>-</w:t>
      </w:r>
      <w:r w:rsidR="001D4B90">
        <w:rPr>
          <w:rFonts w:hint="eastAsia"/>
        </w:rPr>
        <w:t>成都市</w:t>
      </w:r>
      <w:proofErr w:type="gramStart"/>
      <w:r w:rsidR="001D4B90">
        <w:rPr>
          <w:rFonts w:hint="eastAsia"/>
        </w:rPr>
        <w:t>青白江</w:t>
      </w:r>
      <w:proofErr w:type="gramEnd"/>
      <w:r w:rsidR="001D4B90">
        <w:rPr>
          <w:rFonts w:hint="eastAsia"/>
        </w:rPr>
        <w:t>区大同北片区安置房</w:t>
      </w:r>
      <w:r>
        <w:rPr>
          <w:rFonts w:hint="eastAsia"/>
        </w:rPr>
        <w:t>。</w:t>
      </w:r>
    </w:p>
    <w:p w:rsidR="00197DD1" w:rsidRDefault="000844B3">
      <w:pPr>
        <w:pStyle w:val="2"/>
        <w:tabs>
          <w:tab w:val="clear" w:pos="575"/>
        </w:tabs>
        <w:spacing w:before="156"/>
        <w:ind w:left="454" w:hanging="454"/>
      </w:pPr>
      <w:r>
        <w:rPr>
          <w:rFonts w:hint="eastAsia"/>
        </w:rPr>
        <w:t>工程地点：</w:t>
      </w:r>
      <w:r>
        <w:rPr>
          <w:rFonts w:hAnsi="宋体" w:hint="eastAsia"/>
        </w:rPr>
        <w:t>本工程位于</w:t>
      </w:r>
      <w:proofErr w:type="gramStart"/>
      <w:r>
        <w:rPr>
          <w:rFonts w:hAnsi="宋体" w:hint="eastAsia"/>
        </w:rPr>
        <w:t>青白江</w:t>
      </w:r>
      <w:proofErr w:type="gramEnd"/>
      <w:r>
        <w:rPr>
          <w:rFonts w:hAnsi="宋体" w:hint="eastAsia"/>
        </w:rPr>
        <w:t>区人民医院东侧。</w:t>
      </w:r>
    </w:p>
    <w:p w:rsidR="00197DD1" w:rsidRDefault="000844B3">
      <w:pPr>
        <w:pStyle w:val="2"/>
        <w:tabs>
          <w:tab w:val="clear" w:pos="575"/>
        </w:tabs>
        <w:spacing w:before="156"/>
        <w:ind w:left="454" w:hanging="454"/>
      </w:pPr>
      <w:r>
        <w:rPr>
          <w:rFonts w:hint="eastAsia"/>
        </w:rPr>
        <w:t>结构类型：剪力墙结构</w:t>
      </w:r>
      <w:r>
        <w:rPr>
          <w:rFonts w:hint="eastAsia"/>
        </w:rPr>
        <w:t>+</w:t>
      </w:r>
      <w:r>
        <w:rPr>
          <w:rFonts w:hint="eastAsia"/>
        </w:rPr>
        <w:t>框架结构；</w:t>
      </w:r>
    </w:p>
    <w:p w:rsidR="00197DD1" w:rsidRDefault="000844B3" w:rsidP="00F81864">
      <w:pPr>
        <w:pStyle w:val="2"/>
        <w:spacing w:before="156"/>
      </w:pPr>
      <w:r>
        <w:rPr>
          <w:rFonts w:hint="eastAsia"/>
        </w:rPr>
        <w:t>建筑面积：</w:t>
      </w:r>
      <w:r w:rsidR="001D4B90" w:rsidRPr="00203CB6">
        <w:t>120537.52</w:t>
      </w:r>
      <w:r w:rsidR="00F81864" w:rsidRPr="00F81864">
        <w:t>m²</w:t>
      </w:r>
      <w:r>
        <w:rPr>
          <w:rFonts w:hint="eastAsia"/>
        </w:rPr>
        <w:t>。</w:t>
      </w:r>
    </w:p>
    <w:p w:rsidR="00197DD1" w:rsidRPr="00D41FD8" w:rsidRDefault="000844B3">
      <w:pPr>
        <w:pStyle w:val="1"/>
        <w:spacing w:before="156"/>
        <w:rPr>
          <w:sz w:val="21"/>
          <w:szCs w:val="21"/>
        </w:rPr>
      </w:pPr>
      <w:bookmarkStart w:id="3" w:name="_Toc2594"/>
      <w:r w:rsidRPr="00D41FD8">
        <w:rPr>
          <w:rFonts w:hint="eastAsia"/>
          <w:sz w:val="21"/>
          <w:szCs w:val="21"/>
        </w:rPr>
        <w:t>承租范围</w:t>
      </w:r>
      <w:bookmarkEnd w:id="2"/>
      <w:bookmarkEnd w:id="3"/>
    </w:p>
    <w:p w:rsidR="00197DD1" w:rsidRDefault="000844B3">
      <w:pPr>
        <w:pStyle w:val="2"/>
        <w:tabs>
          <w:tab w:val="clear" w:pos="575"/>
        </w:tabs>
        <w:spacing w:before="156"/>
      </w:pPr>
      <w:r>
        <w:rPr>
          <w:rFonts w:hint="eastAsia"/>
          <w:szCs w:val="21"/>
        </w:rPr>
        <w:t>架料租赁；具体租赁物资的名称、规格、数量、租赁期、质量等见</w:t>
      </w:r>
      <w:r w:rsidR="00231171">
        <w:rPr>
          <w:rFonts w:hint="eastAsia"/>
          <w:szCs w:val="21"/>
        </w:rPr>
        <w:t>工程量清单</w:t>
      </w:r>
      <w:r>
        <w:rPr>
          <w:rFonts w:hint="eastAsia"/>
          <w:szCs w:val="21"/>
        </w:rPr>
        <w:t>。</w:t>
      </w:r>
    </w:p>
    <w:p w:rsidR="00197DD1" w:rsidRPr="00D41FD8" w:rsidRDefault="000844B3">
      <w:pPr>
        <w:pStyle w:val="1"/>
        <w:spacing w:before="156"/>
        <w:rPr>
          <w:sz w:val="21"/>
          <w:szCs w:val="21"/>
        </w:rPr>
      </w:pPr>
      <w:bookmarkStart w:id="4" w:name="_Toc450909748"/>
      <w:bookmarkStart w:id="5" w:name="_Toc3722"/>
      <w:bookmarkStart w:id="6" w:name="_Toc450903838"/>
      <w:bookmarkStart w:id="7" w:name="_Toc450814600"/>
      <w:r w:rsidRPr="00D41FD8">
        <w:rPr>
          <w:rFonts w:hint="eastAsia"/>
          <w:sz w:val="21"/>
          <w:szCs w:val="21"/>
        </w:rPr>
        <w:t>乙方身份类别</w:t>
      </w:r>
      <w:bookmarkEnd w:id="4"/>
      <w:bookmarkEnd w:id="5"/>
      <w:bookmarkEnd w:id="6"/>
      <w:bookmarkEnd w:id="7"/>
    </w:p>
    <w:p w:rsidR="00197DD1" w:rsidRDefault="000844B3">
      <w:pPr>
        <w:pStyle w:val="2"/>
        <w:tabs>
          <w:tab w:val="clear" w:pos="575"/>
        </w:tabs>
        <w:spacing w:before="156"/>
        <w:rPr>
          <w:szCs w:val="21"/>
        </w:rPr>
      </w:pPr>
      <w:bookmarkStart w:id="8" w:name="_Toc450909749"/>
      <w:r>
        <w:rPr>
          <w:rFonts w:hint="eastAsia"/>
          <w:szCs w:val="21"/>
        </w:rPr>
        <w:t>乙方属于</w:t>
      </w:r>
      <w:r>
        <w:rPr>
          <w:rFonts w:hint="eastAsia"/>
          <w:szCs w:val="21"/>
        </w:rPr>
        <w:t xml:space="preserve"> </w:t>
      </w:r>
      <w:r>
        <w:rPr>
          <w:rFonts w:hint="eastAsia"/>
          <w:szCs w:val="21"/>
        </w:rPr>
        <w:sym w:font="Wingdings" w:char="00A8"/>
      </w:r>
      <w:r>
        <w:rPr>
          <w:rFonts w:hint="eastAsia"/>
          <w:szCs w:val="21"/>
        </w:rPr>
        <w:t>一般纳税人</w:t>
      </w:r>
      <w:r>
        <w:rPr>
          <w:rFonts w:hint="eastAsia"/>
          <w:szCs w:val="21"/>
        </w:rPr>
        <w:t xml:space="preserve">  </w:t>
      </w:r>
      <w:r>
        <w:rPr>
          <w:rFonts w:hint="eastAsia"/>
          <w:szCs w:val="21"/>
        </w:rPr>
        <w:sym w:font="Wingdings" w:char="00A8"/>
      </w:r>
      <w:r>
        <w:rPr>
          <w:rFonts w:hint="eastAsia"/>
          <w:szCs w:val="21"/>
        </w:rPr>
        <w:t>小规模纳税人</w:t>
      </w:r>
      <w:r>
        <w:rPr>
          <w:rFonts w:hint="eastAsia"/>
          <w:szCs w:val="21"/>
        </w:rPr>
        <w:t xml:space="preserve">   </w:t>
      </w:r>
      <w:r>
        <w:rPr>
          <w:rFonts w:hint="eastAsia"/>
          <w:szCs w:val="21"/>
        </w:rPr>
        <w:sym w:font="Wingdings" w:char="00A8"/>
      </w:r>
      <w:r>
        <w:rPr>
          <w:rFonts w:hint="eastAsia"/>
          <w:szCs w:val="21"/>
        </w:rPr>
        <w:t>其他</w:t>
      </w:r>
    </w:p>
    <w:p w:rsidR="00197DD1" w:rsidRDefault="000844B3">
      <w:pPr>
        <w:pStyle w:val="2"/>
        <w:tabs>
          <w:tab w:val="clear" w:pos="575"/>
        </w:tabs>
        <w:spacing w:before="156"/>
        <w:rPr>
          <w:szCs w:val="21"/>
        </w:rPr>
      </w:pPr>
      <w:r>
        <w:rPr>
          <w:rFonts w:hint="eastAsia"/>
          <w:szCs w:val="21"/>
        </w:rPr>
        <w:t>乙方适用税率</w:t>
      </w:r>
      <w:r>
        <w:rPr>
          <w:rFonts w:hint="eastAsia"/>
          <w:szCs w:val="21"/>
        </w:rPr>
        <w:t xml:space="preserve"> </w:t>
      </w:r>
      <w:r>
        <w:rPr>
          <w:rFonts w:hint="eastAsia"/>
          <w:szCs w:val="21"/>
        </w:rPr>
        <w:sym w:font="Wingdings" w:char="00A8"/>
      </w:r>
      <w:r>
        <w:rPr>
          <w:rFonts w:hint="eastAsia"/>
          <w:szCs w:val="21"/>
        </w:rPr>
        <w:t xml:space="preserve"> 3%   </w:t>
      </w:r>
      <w:r>
        <w:rPr>
          <w:rFonts w:hint="eastAsia"/>
          <w:szCs w:val="21"/>
        </w:rPr>
        <w:sym w:font="Wingdings" w:char="00A8"/>
      </w:r>
      <w:r>
        <w:rPr>
          <w:rFonts w:hint="eastAsia"/>
          <w:szCs w:val="21"/>
        </w:rPr>
        <w:t xml:space="preserve"> 1</w:t>
      </w:r>
      <w:r w:rsidR="00D37B60">
        <w:rPr>
          <w:szCs w:val="21"/>
        </w:rPr>
        <w:t>3</w:t>
      </w:r>
      <w:r>
        <w:rPr>
          <w:rFonts w:hint="eastAsia"/>
          <w:szCs w:val="21"/>
        </w:rPr>
        <w:t>%</w:t>
      </w:r>
    </w:p>
    <w:p w:rsidR="00197DD1" w:rsidRDefault="000844B3">
      <w:pPr>
        <w:pStyle w:val="2"/>
        <w:tabs>
          <w:tab w:val="clear" w:pos="575"/>
        </w:tabs>
        <w:spacing w:before="156"/>
        <w:rPr>
          <w:szCs w:val="21"/>
        </w:rPr>
      </w:pPr>
      <w:r>
        <w:rPr>
          <w:rFonts w:hint="eastAsia"/>
          <w:szCs w:val="21"/>
        </w:rPr>
        <w:t>乙方应向甲方提供适用税率</w:t>
      </w:r>
      <w:r>
        <w:rPr>
          <w:szCs w:val="21"/>
          <w:u w:val="single"/>
        </w:rPr>
        <w:t xml:space="preserve">   </w:t>
      </w:r>
      <w:r>
        <w:rPr>
          <w:rFonts w:hint="eastAsia"/>
          <w:szCs w:val="21"/>
        </w:rPr>
        <w:t>%</w:t>
      </w:r>
      <w:r>
        <w:rPr>
          <w:rFonts w:hint="eastAsia"/>
          <w:szCs w:val="21"/>
        </w:rPr>
        <w:t>的合</w:t>
      </w:r>
      <w:proofErr w:type="gramStart"/>
      <w:r>
        <w:rPr>
          <w:rFonts w:hint="eastAsia"/>
          <w:szCs w:val="21"/>
        </w:rPr>
        <w:t>规</w:t>
      </w:r>
      <w:proofErr w:type="gramEnd"/>
      <w:r>
        <w:rPr>
          <w:rFonts w:hint="eastAsia"/>
          <w:szCs w:val="21"/>
        </w:rPr>
        <w:t>增值税专用发票（包含税务机关代开），并准确填写发票项目；因乙方发票问题（包括开错、假发票、未及时提交甲方），造成甲方增值税抵扣税额损失的，由乙方全额进行赔偿；</w:t>
      </w:r>
    </w:p>
    <w:p w:rsidR="00197DD1" w:rsidRDefault="000844B3">
      <w:pPr>
        <w:pStyle w:val="2"/>
        <w:tabs>
          <w:tab w:val="clear" w:pos="575"/>
        </w:tabs>
        <w:spacing w:before="156"/>
        <w:rPr>
          <w:szCs w:val="21"/>
        </w:rPr>
      </w:pPr>
      <w:r>
        <w:rPr>
          <w:rFonts w:hint="eastAsia"/>
          <w:szCs w:val="21"/>
        </w:rPr>
        <w:t>乙方未能按甲方要求提供增值税专用发票的，应承担合同金额（含增值税）</w:t>
      </w:r>
      <w:r>
        <w:rPr>
          <w:rFonts w:hint="eastAsia"/>
          <w:szCs w:val="21"/>
        </w:rPr>
        <w:t>10%</w:t>
      </w:r>
      <w:r>
        <w:rPr>
          <w:rFonts w:hint="eastAsia"/>
          <w:szCs w:val="21"/>
        </w:rPr>
        <w:t>的违约金；</w:t>
      </w:r>
    </w:p>
    <w:p w:rsidR="00197DD1" w:rsidRDefault="000844B3">
      <w:pPr>
        <w:pStyle w:val="2"/>
        <w:tabs>
          <w:tab w:val="clear" w:pos="575"/>
        </w:tabs>
        <w:spacing w:before="156"/>
        <w:rPr>
          <w:szCs w:val="21"/>
        </w:rPr>
      </w:pPr>
      <w:r>
        <w:rPr>
          <w:rFonts w:hint="eastAsia"/>
          <w:szCs w:val="21"/>
        </w:rPr>
        <w:t>甲方收到乙方最后一次款项相对应的增值税专用发票时，应待甲方确认乙方已全额缴税、且到甲乙双方原合同约定的最终付款时间后一个月内，方可支付尾款。</w:t>
      </w:r>
    </w:p>
    <w:p w:rsidR="00197DD1" w:rsidRPr="00D5360C" w:rsidRDefault="000844B3">
      <w:pPr>
        <w:pStyle w:val="1"/>
        <w:spacing w:before="156"/>
        <w:rPr>
          <w:sz w:val="21"/>
          <w:szCs w:val="21"/>
        </w:rPr>
      </w:pPr>
      <w:bookmarkStart w:id="9" w:name="_Toc1976"/>
      <w:r w:rsidRPr="00D5360C">
        <w:rPr>
          <w:rFonts w:hint="eastAsia"/>
          <w:sz w:val="21"/>
          <w:szCs w:val="21"/>
        </w:rPr>
        <w:t>租赁期限</w:t>
      </w:r>
      <w:bookmarkEnd w:id="8"/>
      <w:bookmarkEnd w:id="9"/>
    </w:p>
    <w:p w:rsidR="00197DD1" w:rsidRDefault="00132568">
      <w:pPr>
        <w:pStyle w:val="2"/>
        <w:tabs>
          <w:tab w:val="clear" w:pos="575"/>
        </w:tabs>
        <w:spacing w:before="156"/>
        <w:rPr>
          <w:szCs w:val="21"/>
        </w:rPr>
      </w:pPr>
      <w:r>
        <w:rPr>
          <w:rFonts w:hint="eastAsia"/>
          <w:szCs w:val="21"/>
        </w:rPr>
        <w:t xml:space="preserve"> </w:t>
      </w:r>
      <w:r>
        <w:rPr>
          <w:szCs w:val="21"/>
        </w:rPr>
        <w:t xml:space="preserve"> </w:t>
      </w:r>
      <w:r w:rsidR="000844B3">
        <w:rPr>
          <w:rFonts w:hint="eastAsia"/>
          <w:szCs w:val="21"/>
        </w:rPr>
        <w:t>租赁开始日期以乙方材料实际进场，并经过甲方书面授权人员签字确认的时间开始计算，租赁结束日期以甲方通知（包括书面、传真、电邮方式）乙方该批租赁物资的退场时间计算，如乙方收到通知后不及时办理退货手续的，视为在甲方通知之日即已经退货完毕，租赁期终止；同时租赁物资在现场的超期保管费及一切丢失责任由乙方承担。</w:t>
      </w:r>
    </w:p>
    <w:p w:rsidR="00197DD1" w:rsidRPr="00CF44C9" w:rsidRDefault="000844B3">
      <w:pPr>
        <w:pStyle w:val="1"/>
        <w:spacing w:before="156"/>
        <w:rPr>
          <w:sz w:val="21"/>
          <w:szCs w:val="21"/>
        </w:rPr>
      </w:pPr>
      <w:bookmarkStart w:id="10" w:name="_Toc450909750"/>
      <w:bookmarkStart w:id="11" w:name="_Toc1713"/>
      <w:r w:rsidRPr="00CF44C9">
        <w:rPr>
          <w:rFonts w:hint="eastAsia"/>
          <w:sz w:val="21"/>
          <w:szCs w:val="21"/>
        </w:rPr>
        <w:t>合同价款</w:t>
      </w:r>
      <w:bookmarkEnd w:id="10"/>
      <w:r w:rsidRPr="00CF44C9">
        <w:rPr>
          <w:rFonts w:hint="eastAsia"/>
          <w:sz w:val="21"/>
          <w:szCs w:val="21"/>
        </w:rPr>
        <w:t>说明</w:t>
      </w:r>
      <w:bookmarkEnd w:id="11"/>
    </w:p>
    <w:p w:rsidR="00197DD1" w:rsidRDefault="00226422">
      <w:pPr>
        <w:pStyle w:val="2"/>
        <w:tabs>
          <w:tab w:val="clear" w:pos="575"/>
        </w:tabs>
        <w:spacing w:before="156"/>
        <w:ind w:left="454" w:hanging="454"/>
      </w:pPr>
      <w:bookmarkStart w:id="12" w:name="_Toc450909751"/>
      <w:r>
        <w:rPr>
          <w:rFonts w:hint="eastAsia"/>
        </w:rPr>
        <w:t xml:space="preserve"> </w:t>
      </w:r>
      <w:r w:rsidR="000844B3">
        <w:rPr>
          <w:rFonts w:hint="eastAsia"/>
        </w:rPr>
        <w:t>合同总价（含增值税）为人民币</w:t>
      </w:r>
      <w:r w:rsidR="000844B3">
        <w:rPr>
          <w:u w:val="single"/>
        </w:rPr>
        <w:t xml:space="preserve">        </w:t>
      </w:r>
      <w:r w:rsidR="000844B3">
        <w:rPr>
          <w:rFonts w:hint="eastAsia"/>
          <w:u w:val="single"/>
        </w:rPr>
        <w:t xml:space="preserve"> </w:t>
      </w:r>
      <w:r w:rsidR="000844B3">
        <w:rPr>
          <w:rFonts w:hint="eastAsia"/>
        </w:rPr>
        <w:t>元（大写：</w:t>
      </w:r>
      <w:r w:rsidR="000844B3">
        <w:rPr>
          <w:rFonts w:hint="eastAsia"/>
          <w:u w:val="single"/>
        </w:rPr>
        <w:t xml:space="preserve">  </w:t>
      </w:r>
      <w:r w:rsidR="000844B3">
        <w:rPr>
          <w:u w:val="single"/>
        </w:rPr>
        <w:t xml:space="preserve">                     </w:t>
      </w:r>
      <w:r w:rsidR="000844B3">
        <w:rPr>
          <w:rFonts w:hint="eastAsia"/>
          <w:u w:val="single"/>
        </w:rPr>
        <w:t xml:space="preserve"> </w:t>
      </w:r>
      <w:r w:rsidR="000844B3">
        <w:rPr>
          <w:rFonts w:hint="eastAsia"/>
        </w:rPr>
        <w:t>）；</w:t>
      </w:r>
      <w:r w:rsidR="000844B3">
        <w:rPr>
          <w:rFonts w:hint="eastAsia"/>
        </w:rPr>
        <w:lastRenderedPageBreak/>
        <w:t>其中，不含税价款为</w:t>
      </w:r>
      <w:r w:rsidR="000844B3">
        <w:rPr>
          <w:rFonts w:hint="eastAsia"/>
          <w:u w:val="single"/>
        </w:rPr>
        <w:t xml:space="preserve"> </w:t>
      </w:r>
      <w:r w:rsidR="000844B3">
        <w:rPr>
          <w:u w:val="single"/>
        </w:rPr>
        <w:t xml:space="preserve">            </w:t>
      </w:r>
      <w:r w:rsidR="000844B3">
        <w:rPr>
          <w:rFonts w:hint="eastAsia"/>
          <w:u w:val="single"/>
        </w:rPr>
        <w:t xml:space="preserve"> </w:t>
      </w:r>
      <w:r w:rsidR="000844B3">
        <w:rPr>
          <w:rFonts w:hint="eastAsia"/>
        </w:rPr>
        <w:t>元，增值税为</w:t>
      </w:r>
      <w:r w:rsidR="000844B3">
        <w:rPr>
          <w:rFonts w:hint="eastAsia"/>
          <w:u w:val="single"/>
        </w:rPr>
        <w:t xml:space="preserve"> </w:t>
      </w:r>
      <w:r w:rsidR="000844B3">
        <w:rPr>
          <w:u w:val="single"/>
        </w:rPr>
        <w:t xml:space="preserve">           </w:t>
      </w:r>
      <w:r w:rsidR="000844B3">
        <w:rPr>
          <w:rFonts w:hint="eastAsia"/>
        </w:rPr>
        <w:t>元；详见附件一《工程量清单》；特别说明：当供货物资结算总额超过合同总价</w:t>
      </w:r>
      <w:r w:rsidR="000844B3">
        <w:rPr>
          <w:rFonts w:hint="eastAsia"/>
        </w:rPr>
        <w:t>5%</w:t>
      </w:r>
      <w:r w:rsidR="000844B3">
        <w:rPr>
          <w:rFonts w:hint="eastAsia"/>
        </w:rPr>
        <w:t>时，必须重新签署租赁合同或补充协议，否则超出部分金额不予以在本合同中办理结算及付款；合同价款按照租赁物资品种、数量和天数据实结算；实际租赁天数按照“算头不算尾”约定执行，合同价款明细表详见附件一合同清单；</w:t>
      </w:r>
    </w:p>
    <w:p w:rsidR="00197DD1" w:rsidRDefault="000844B3">
      <w:pPr>
        <w:pStyle w:val="2"/>
        <w:tabs>
          <w:tab w:val="clear" w:pos="575"/>
        </w:tabs>
        <w:spacing w:before="156"/>
      </w:pPr>
      <w:r>
        <w:rPr>
          <w:rFonts w:hint="eastAsia"/>
        </w:rPr>
        <w:t>合同价款说明</w:t>
      </w:r>
      <w:r>
        <w:rPr>
          <w:rFonts w:hint="eastAsia"/>
        </w:rPr>
        <w:t>,</w:t>
      </w:r>
      <w:r>
        <w:rPr>
          <w:rFonts w:hint="eastAsia"/>
        </w:rPr>
        <w:t>本合同为固定综合单价合同，固定综合单价已经综合考虑以下内容：</w:t>
      </w:r>
    </w:p>
    <w:p w:rsidR="00197DD1" w:rsidRDefault="000844B3">
      <w:pPr>
        <w:pStyle w:val="3"/>
        <w:spacing w:before="156"/>
        <w:rPr>
          <w:sz w:val="21"/>
          <w:szCs w:val="21"/>
        </w:rPr>
      </w:pPr>
      <w:r>
        <w:rPr>
          <w:rFonts w:hint="eastAsia"/>
          <w:sz w:val="21"/>
          <w:szCs w:val="21"/>
        </w:rPr>
        <w:t>单价已经包括了租赁物资租赁费、装卸车费、清理费、维护费、上油费、企业管理费、利润、税金等所有所需的一切费用；</w:t>
      </w:r>
    </w:p>
    <w:p w:rsidR="00197DD1" w:rsidRDefault="000844B3">
      <w:pPr>
        <w:pStyle w:val="3"/>
        <w:spacing w:before="156"/>
        <w:rPr>
          <w:sz w:val="21"/>
          <w:szCs w:val="21"/>
        </w:rPr>
      </w:pPr>
      <w:r>
        <w:rPr>
          <w:rFonts w:hint="eastAsia"/>
          <w:sz w:val="21"/>
          <w:szCs w:val="21"/>
        </w:rPr>
        <w:t>本合同签字盖章生效后，合同单价不再做任何调整；乙方在其承包范围内，为履行本合同约定的义务和职责，满足国家相关法律法规、设计要求和业主、监理、甲方的合理要求，并承担自身经营风险所发生的一切相关费用均已包含在合同单价之内；</w:t>
      </w:r>
    </w:p>
    <w:p w:rsidR="00197DD1" w:rsidRDefault="000844B3">
      <w:pPr>
        <w:pStyle w:val="3"/>
        <w:spacing w:before="156"/>
        <w:rPr>
          <w:sz w:val="21"/>
          <w:szCs w:val="21"/>
        </w:rPr>
      </w:pPr>
      <w:r>
        <w:rPr>
          <w:rFonts w:hint="eastAsia"/>
          <w:sz w:val="21"/>
          <w:szCs w:val="21"/>
        </w:rPr>
        <w:t>任何因市场物价波动、生活费用提高、人员工资的提高、政府税收与收费的调整以及政府与行业主管部门红头文件的颁发等因素引起的出租方的实际支出的增减，均属于出租方自身经营风险，视为已经事先充分估计并已经包含在合同单价之中；</w:t>
      </w:r>
    </w:p>
    <w:p w:rsidR="00197DD1" w:rsidRDefault="000844B3">
      <w:pPr>
        <w:pStyle w:val="3"/>
        <w:spacing w:before="156"/>
        <w:rPr>
          <w:sz w:val="21"/>
          <w:szCs w:val="21"/>
        </w:rPr>
      </w:pPr>
      <w:r>
        <w:rPr>
          <w:rFonts w:hint="eastAsia"/>
          <w:sz w:val="21"/>
          <w:szCs w:val="21"/>
        </w:rPr>
        <w:t>使用完毕，双方在甲方的施工现场办理架料退场手续；退料时，由乙方负责装车并负责联系配载车辆；甲方将提前</w:t>
      </w:r>
      <w:r>
        <w:rPr>
          <w:rFonts w:hint="eastAsia"/>
          <w:sz w:val="21"/>
          <w:szCs w:val="21"/>
        </w:rPr>
        <w:t>24</w:t>
      </w:r>
      <w:r>
        <w:rPr>
          <w:rFonts w:hint="eastAsia"/>
          <w:sz w:val="21"/>
          <w:szCs w:val="21"/>
        </w:rPr>
        <w:t>小时通知乙方具体退料数量，乙方应在接到甲方通知后立即联系配载车辆，如果乙方未能及时联系配载车辆，规定退料日期之后产生的一切费用（包括但不限于：租赁费、材料丢失赔偿费、暂时存放地点运输保管费等）由乙方自行承担，给甲方造成的不利影响的，除赔偿甲方相应损失外，还应承担违约金每次</w:t>
      </w:r>
      <w:r>
        <w:rPr>
          <w:rFonts w:hint="eastAsia"/>
          <w:sz w:val="21"/>
          <w:szCs w:val="21"/>
        </w:rPr>
        <w:t>5000</w:t>
      </w:r>
      <w:r>
        <w:rPr>
          <w:rFonts w:hint="eastAsia"/>
          <w:sz w:val="21"/>
          <w:szCs w:val="21"/>
        </w:rPr>
        <w:t>元；</w:t>
      </w:r>
    </w:p>
    <w:p w:rsidR="00197DD1" w:rsidRDefault="000844B3">
      <w:pPr>
        <w:pStyle w:val="3"/>
        <w:spacing w:before="156"/>
        <w:rPr>
          <w:sz w:val="21"/>
          <w:szCs w:val="21"/>
        </w:rPr>
      </w:pPr>
      <w:r>
        <w:rPr>
          <w:rFonts w:hint="eastAsia"/>
          <w:sz w:val="21"/>
          <w:szCs w:val="21"/>
        </w:rPr>
        <w:t>架料使用过程中弯曲、开焊、碗口开焊，由乙方负责免费维修；</w:t>
      </w:r>
    </w:p>
    <w:p w:rsidR="00197DD1" w:rsidRDefault="000844B3">
      <w:pPr>
        <w:pStyle w:val="3"/>
        <w:spacing w:before="156"/>
        <w:rPr>
          <w:sz w:val="21"/>
          <w:szCs w:val="21"/>
        </w:rPr>
      </w:pPr>
      <w:r>
        <w:rPr>
          <w:rFonts w:hint="eastAsia"/>
          <w:sz w:val="21"/>
          <w:szCs w:val="21"/>
        </w:rPr>
        <w:t>每月末甲方对租赁物资进行盘点，对于所发生的丢失租赁物品，甲方有权以书面形式（传真、电邮等）向乙方进行报赔，报赔物资以甲方书面报赔当天停止收取租赁费；乙方在结算时向甲方收取丢失赔偿费，乙方无权向甲方要求支付自报赔之日起以后的报赔物资租赁费；</w:t>
      </w:r>
    </w:p>
    <w:p w:rsidR="00197DD1" w:rsidRDefault="000844B3">
      <w:pPr>
        <w:pStyle w:val="2"/>
        <w:tabs>
          <w:tab w:val="clear" w:pos="575"/>
        </w:tabs>
        <w:spacing w:before="156"/>
      </w:pPr>
      <w:r>
        <w:rPr>
          <w:rFonts w:hint="eastAsia"/>
        </w:rPr>
        <w:t>工程量计量规则</w:t>
      </w:r>
    </w:p>
    <w:p w:rsidR="00197DD1" w:rsidRDefault="000844B3">
      <w:pPr>
        <w:pStyle w:val="3"/>
        <w:spacing w:before="156"/>
        <w:rPr>
          <w:sz w:val="21"/>
          <w:szCs w:val="21"/>
        </w:rPr>
      </w:pPr>
      <w:r>
        <w:rPr>
          <w:rFonts w:hint="eastAsia"/>
          <w:sz w:val="21"/>
          <w:szCs w:val="21"/>
        </w:rPr>
        <w:t>退料时钢管按延长米接收，允许对长钢管进行切割，切割时对钢管无长度规格要求且对退还的钢管无严格外观和变形要求，即钢管退还时乙方不能因为钢管外观出现裂纹、翘曲、凹痕、表面附着杂物、</w:t>
      </w:r>
      <w:r>
        <w:rPr>
          <w:rFonts w:hint="eastAsia"/>
          <w:sz w:val="21"/>
          <w:szCs w:val="21"/>
        </w:rPr>
        <w:t>70</w:t>
      </w:r>
      <w:r>
        <w:rPr>
          <w:rFonts w:hint="eastAsia"/>
          <w:sz w:val="21"/>
          <w:szCs w:val="21"/>
        </w:rPr>
        <w:t>度以内的弯曲变形而拒绝接受甲方的退料；</w:t>
      </w:r>
    </w:p>
    <w:p w:rsidR="00197DD1" w:rsidRDefault="000844B3">
      <w:pPr>
        <w:pStyle w:val="3"/>
        <w:spacing w:before="156"/>
        <w:rPr>
          <w:sz w:val="21"/>
          <w:szCs w:val="21"/>
        </w:rPr>
      </w:pPr>
      <w:r>
        <w:rPr>
          <w:rFonts w:hint="eastAsia"/>
          <w:sz w:val="21"/>
          <w:szCs w:val="21"/>
        </w:rPr>
        <w:t>租赁物资重置原值、相应维修标准、相应维护标准（如清灰、护油等）及相应报废标准详见附件二；</w:t>
      </w:r>
    </w:p>
    <w:p w:rsidR="00197DD1" w:rsidRDefault="000844B3">
      <w:pPr>
        <w:pStyle w:val="3"/>
        <w:spacing w:before="156"/>
        <w:rPr>
          <w:sz w:val="21"/>
          <w:szCs w:val="21"/>
        </w:rPr>
      </w:pPr>
      <w:r>
        <w:rPr>
          <w:rFonts w:hint="eastAsia"/>
          <w:sz w:val="21"/>
          <w:szCs w:val="21"/>
        </w:rPr>
        <w:t>甲方如遇特殊情况（不可抗力、暂时性停工等）可向乙方报停，甲方报停期间，租赁费由甲乙双方协商确定，报停时间的起止日期以甲方通知（包括书面、传真、电邮方式）乙方的日期为准；</w:t>
      </w:r>
    </w:p>
    <w:p w:rsidR="00197DD1" w:rsidRDefault="000844B3">
      <w:pPr>
        <w:pStyle w:val="3"/>
        <w:spacing w:before="156"/>
        <w:rPr>
          <w:sz w:val="21"/>
          <w:szCs w:val="21"/>
        </w:rPr>
      </w:pPr>
      <w:r>
        <w:rPr>
          <w:rFonts w:hint="eastAsia"/>
          <w:sz w:val="21"/>
          <w:szCs w:val="21"/>
        </w:rPr>
        <w:t>双方约定所有架</w:t>
      </w:r>
      <w:proofErr w:type="gramStart"/>
      <w:r>
        <w:rPr>
          <w:rFonts w:hint="eastAsia"/>
          <w:sz w:val="21"/>
          <w:szCs w:val="21"/>
        </w:rPr>
        <w:t>料春节</w:t>
      </w:r>
      <w:proofErr w:type="gramEnd"/>
      <w:r>
        <w:rPr>
          <w:rFonts w:hint="eastAsia"/>
          <w:sz w:val="21"/>
          <w:szCs w:val="21"/>
        </w:rPr>
        <w:t>期间报停</w:t>
      </w:r>
      <w:r>
        <w:rPr>
          <w:rFonts w:hint="eastAsia"/>
          <w:sz w:val="21"/>
          <w:szCs w:val="21"/>
        </w:rPr>
        <w:t>15</w:t>
      </w:r>
      <w:r>
        <w:rPr>
          <w:rFonts w:hint="eastAsia"/>
          <w:sz w:val="21"/>
          <w:szCs w:val="21"/>
        </w:rPr>
        <w:t>天，具体起止时间以甲方书面通知（包括传真、电邮方式）乙方的日期为准，不计取此期间租赁费。</w:t>
      </w:r>
    </w:p>
    <w:p w:rsidR="00197DD1" w:rsidRPr="00CF44C9" w:rsidRDefault="000844B3">
      <w:pPr>
        <w:pStyle w:val="1"/>
        <w:spacing w:before="156"/>
        <w:rPr>
          <w:sz w:val="21"/>
          <w:szCs w:val="21"/>
        </w:rPr>
      </w:pPr>
      <w:bookmarkStart w:id="13" w:name="_Toc4390"/>
      <w:r w:rsidRPr="00CF44C9">
        <w:rPr>
          <w:rFonts w:hint="eastAsia"/>
          <w:sz w:val="21"/>
          <w:szCs w:val="21"/>
        </w:rPr>
        <w:t>合同价款支付</w:t>
      </w:r>
      <w:bookmarkEnd w:id="12"/>
      <w:bookmarkEnd w:id="13"/>
    </w:p>
    <w:p w:rsidR="009D3425" w:rsidRPr="005057B3" w:rsidRDefault="009D3425" w:rsidP="009D3425">
      <w:pPr>
        <w:pStyle w:val="2"/>
        <w:tabs>
          <w:tab w:val="clear" w:pos="432"/>
          <w:tab w:val="clear" w:pos="575"/>
          <w:tab w:val="num" w:pos="672"/>
        </w:tabs>
        <w:spacing w:before="156"/>
        <w:ind w:left="672" w:hanging="567"/>
      </w:pPr>
      <w:bookmarkStart w:id="14" w:name="_Toc311564581"/>
      <w:bookmarkStart w:id="15" w:name="_Toc450909752"/>
      <w:r w:rsidRPr="005057B3">
        <w:rPr>
          <w:rFonts w:hint="eastAsia"/>
        </w:rPr>
        <w:lastRenderedPageBreak/>
        <w:t>预付款及履约保证金</w:t>
      </w:r>
    </w:p>
    <w:p w:rsidR="009D3425" w:rsidRPr="009D3425" w:rsidRDefault="00E15921" w:rsidP="009D3425">
      <w:pPr>
        <w:pStyle w:val="3"/>
        <w:tabs>
          <w:tab w:val="clear" w:pos="720"/>
          <w:tab w:val="clear" w:pos="1185"/>
          <w:tab w:val="left" w:pos="851"/>
          <w:tab w:val="left" w:pos="1648"/>
        </w:tabs>
        <w:spacing w:before="156"/>
        <w:rPr>
          <w:sz w:val="21"/>
          <w:szCs w:val="21"/>
        </w:rPr>
      </w:pPr>
      <w:r>
        <w:rPr>
          <w:rFonts w:hint="eastAsia"/>
          <w:sz w:val="21"/>
          <w:szCs w:val="21"/>
        </w:rPr>
        <w:t xml:space="preserve"> </w:t>
      </w:r>
      <w:r w:rsidR="009D3425" w:rsidRPr="009D3425">
        <w:rPr>
          <w:rFonts w:hint="eastAsia"/>
          <w:sz w:val="21"/>
          <w:szCs w:val="21"/>
        </w:rPr>
        <w:t>本工程无预付款；</w:t>
      </w:r>
    </w:p>
    <w:p w:rsidR="009D3425" w:rsidRPr="009D3425" w:rsidRDefault="007215E6" w:rsidP="009D3425">
      <w:pPr>
        <w:pStyle w:val="3"/>
        <w:tabs>
          <w:tab w:val="clear" w:pos="720"/>
          <w:tab w:val="clear" w:pos="1185"/>
          <w:tab w:val="left" w:pos="851"/>
          <w:tab w:val="left" w:pos="1648"/>
        </w:tabs>
        <w:spacing w:before="156"/>
        <w:rPr>
          <w:sz w:val="21"/>
          <w:szCs w:val="21"/>
        </w:rPr>
      </w:pPr>
      <w:r>
        <w:rPr>
          <w:rFonts w:hint="eastAsia"/>
          <w:sz w:val="21"/>
          <w:szCs w:val="21"/>
        </w:rPr>
        <w:t xml:space="preserve"> </w:t>
      </w:r>
      <w:r w:rsidR="009D3425" w:rsidRPr="009D3425">
        <w:rPr>
          <w:rFonts w:hint="eastAsia"/>
          <w:sz w:val="21"/>
          <w:szCs w:val="21"/>
        </w:rPr>
        <w:t>本工程甲方向乙方收取合同总价款的</w:t>
      </w:r>
      <w:r w:rsidR="00026C9B" w:rsidRPr="00026C9B">
        <w:rPr>
          <w:sz w:val="21"/>
          <w:szCs w:val="21"/>
          <w:u w:val="single"/>
        </w:rPr>
        <w:t xml:space="preserve">  </w:t>
      </w:r>
      <w:r w:rsidR="009D3425" w:rsidRPr="009D3425">
        <w:rPr>
          <w:rFonts w:hint="eastAsia"/>
          <w:sz w:val="21"/>
          <w:szCs w:val="21"/>
        </w:rPr>
        <w:t>%</w:t>
      </w:r>
      <w:r w:rsidR="009D3425" w:rsidRPr="009D3425">
        <w:rPr>
          <w:rFonts w:hint="eastAsia"/>
          <w:sz w:val="21"/>
          <w:szCs w:val="21"/>
        </w:rPr>
        <w:t>作为履约保证金，在甲方应支付给乙方</w:t>
      </w:r>
      <w:proofErr w:type="gramStart"/>
      <w:r w:rsidR="009D3425" w:rsidRPr="009D3425">
        <w:rPr>
          <w:rFonts w:hint="eastAsia"/>
          <w:sz w:val="21"/>
          <w:szCs w:val="21"/>
        </w:rPr>
        <w:t>首次工程</w:t>
      </w:r>
      <w:proofErr w:type="gramEnd"/>
      <w:r w:rsidR="009D3425" w:rsidRPr="009D3425">
        <w:rPr>
          <w:rFonts w:hint="eastAsia"/>
          <w:sz w:val="21"/>
          <w:szCs w:val="21"/>
        </w:rPr>
        <w:t>进度款中一次性扣留，待乙方按合同履约完成，双方办理完工结算后，此履约保证金自动转为质量保修金</w:t>
      </w:r>
      <w:r w:rsidR="009D3425" w:rsidRPr="009D3425">
        <w:rPr>
          <w:sz w:val="21"/>
          <w:szCs w:val="21"/>
        </w:rPr>
        <w:t>。</w:t>
      </w:r>
    </w:p>
    <w:p w:rsidR="009D3425" w:rsidRPr="009D3425" w:rsidRDefault="009D3425" w:rsidP="009D3425">
      <w:pPr>
        <w:pStyle w:val="3"/>
        <w:numPr>
          <w:ilvl w:val="0"/>
          <w:numId w:val="0"/>
        </w:numPr>
        <w:tabs>
          <w:tab w:val="clear" w:pos="720"/>
          <w:tab w:val="clear" w:pos="1185"/>
          <w:tab w:val="left" w:pos="851"/>
          <w:tab w:val="left" w:pos="1648"/>
        </w:tabs>
        <w:spacing w:before="156"/>
        <w:ind w:left="652"/>
        <w:rPr>
          <w:sz w:val="21"/>
          <w:szCs w:val="21"/>
        </w:rPr>
      </w:pPr>
      <w:r w:rsidRPr="009D3425">
        <w:rPr>
          <w:rFonts w:hint="eastAsia"/>
          <w:sz w:val="21"/>
          <w:szCs w:val="21"/>
        </w:rPr>
        <w:t>此履约保证金作为乙方在本工程施工履约过程中在工期、质量、安全文明施工等方面如有违反本合同规定或违约等行为发生，给甲方造成经济损失时，由乙方承担相应经济责任，甲方在履约保证金中扣除相关费用，并保留继续索赔的权利。</w:t>
      </w:r>
    </w:p>
    <w:p w:rsidR="00197DD1" w:rsidRDefault="000844B3">
      <w:pPr>
        <w:pStyle w:val="2"/>
        <w:tabs>
          <w:tab w:val="clear" w:pos="672"/>
          <w:tab w:val="left" w:pos="851"/>
        </w:tabs>
        <w:spacing w:before="156"/>
      </w:pPr>
      <w:r>
        <w:rPr>
          <w:rFonts w:hint="eastAsia"/>
        </w:rPr>
        <w:t>付款前提</w:t>
      </w:r>
    </w:p>
    <w:p w:rsidR="00197DD1" w:rsidRDefault="000844B3">
      <w:pPr>
        <w:pStyle w:val="3"/>
        <w:tabs>
          <w:tab w:val="clear" w:pos="720"/>
          <w:tab w:val="clear" w:pos="1185"/>
          <w:tab w:val="left" w:pos="851"/>
          <w:tab w:val="left" w:pos="1648"/>
        </w:tabs>
        <w:spacing w:before="156"/>
        <w:rPr>
          <w:sz w:val="21"/>
          <w:szCs w:val="21"/>
        </w:rPr>
      </w:pPr>
      <w:r>
        <w:rPr>
          <w:rFonts w:hint="eastAsia"/>
          <w:sz w:val="21"/>
          <w:szCs w:val="21"/>
        </w:rPr>
        <w:t xml:space="preserve"> </w:t>
      </w:r>
      <w:r>
        <w:rPr>
          <w:rFonts w:hint="eastAsia"/>
          <w:sz w:val="21"/>
          <w:szCs w:val="21"/>
        </w:rPr>
        <w:t>业主已经将相应款项支付给甲方；</w:t>
      </w:r>
    </w:p>
    <w:p w:rsidR="00197DD1" w:rsidRDefault="000844B3">
      <w:pPr>
        <w:pStyle w:val="3"/>
        <w:tabs>
          <w:tab w:val="clear" w:pos="720"/>
          <w:tab w:val="clear" w:pos="1185"/>
          <w:tab w:val="left" w:pos="851"/>
          <w:tab w:val="left" w:pos="1648"/>
        </w:tabs>
        <w:spacing w:before="156"/>
        <w:rPr>
          <w:sz w:val="21"/>
          <w:szCs w:val="21"/>
        </w:rPr>
      </w:pPr>
      <w:r>
        <w:rPr>
          <w:rFonts w:hint="eastAsia"/>
          <w:sz w:val="21"/>
          <w:szCs w:val="21"/>
        </w:rPr>
        <w:t xml:space="preserve"> </w:t>
      </w:r>
      <w:r>
        <w:rPr>
          <w:rFonts w:hint="eastAsia"/>
          <w:sz w:val="21"/>
          <w:szCs w:val="21"/>
        </w:rPr>
        <w:t>施工内容经甲方同意；</w:t>
      </w:r>
    </w:p>
    <w:p w:rsidR="00197DD1" w:rsidRDefault="000844B3">
      <w:pPr>
        <w:pStyle w:val="3"/>
        <w:tabs>
          <w:tab w:val="clear" w:pos="720"/>
          <w:tab w:val="clear" w:pos="1185"/>
          <w:tab w:val="left" w:pos="851"/>
          <w:tab w:val="left" w:pos="1648"/>
        </w:tabs>
        <w:spacing w:before="156"/>
        <w:rPr>
          <w:sz w:val="21"/>
          <w:szCs w:val="21"/>
        </w:rPr>
      </w:pPr>
      <w:r>
        <w:rPr>
          <w:rFonts w:hint="eastAsia"/>
          <w:sz w:val="21"/>
          <w:szCs w:val="21"/>
        </w:rPr>
        <w:t xml:space="preserve"> </w:t>
      </w:r>
      <w:r>
        <w:rPr>
          <w:rFonts w:hint="eastAsia"/>
          <w:sz w:val="21"/>
          <w:szCs w:val="21"/>
        </w:rPr>
        <w:t>施工进度在甲方的总控制计划之下；</w:t>
      </w:r>
    </w:p>
    <w:p w:rsidR="00197DD1" w:rsidRDefault="000844B3">
      <w:pPr>
        <w:pStyle w:val="3"/>
        <w:tabs>
          <w:tab w:val="clear" w:pos="720"/>
          <w:tab w:val="clear" w:pos="1185"/>
          <w:tab w:val="left" w:pos="851"/>
          <w:tab w:val="left" w:pos="1648"/>
        </w:tabs>
        <w:spacing w:before="156"/>
        <w:rPr>
          <w:sz w:val="21"/>
          <w:szCs w:val="21"/>
        </w:rPr>
      </w:pPr>
      <w:r>
        <w:rPr>
          <w:rFonts w:hint="eastAsia"/>
          <w:sz w:val="21"/>
          <w:szCs w:val="21"/>
        </w:rPr>
        <w:t xml:space="preserve"> </w:t>
      </w:r>
      <w:r>
        <w:rPr>
          <w:rFonts w:hint="eastAsia"/>
          <w:sz w:val="21"/>
          <w:szCs w:val="21"/>
        </w:rPr>
        <w:t>试验</w:t>
      </w:r>
      <w:r>
        <w:rPr>
          <w:rFonts w:hint="eastAsia"/>
          <w:sz w:val="21"/>
          <w:szCs w:val="21"/>
        </w:rPr>
        <w:t>/</w:t>
      </w:r>
      <w:r>
        <w:rPr>
          <w:rFonts w:hint="eastAsia"/>
          <w:sz w:val="21"/>
          <w:szCs w:val="21"/>
        </w:rPr>
        <w:t>复试报告证明所用材料合格或满足合同要求；</w:t>
      </w:r>
    </w:p>
    <w:p w:rsidR="00197DD1" w:rsidRDefault="000844B3">
      <w:pPr>
        <w:pStyle w:val="3"/>
        <w:tabs>
          <w:tab w:val="clear" w:pos="720"/>
          <w:tab w:val="clear" w:pos="1185"/>
          <w:tab w:val="left" w:pos="851"/>
          <w:tab w:val="left" w:pos="1648"/>
        </w:tabs>
        <w:spacing w:before="156"/>
        <w:rPr>
          <w:sz w:val="21"/>
          <w:szCs w:val="21"/>
        </w:rPr>
      </w:pPr>
      <w:r>
        <w:rPr>
          <w:rFonts w:hint="eastAsia"/>
          <w:sz w:val="21"/>
          <w:szCs w:val="21"/>
        </w:rPr>
        <w:t xml:space="preserve"> </w:t>
      </w:r>
      <w:r>
        <w:rPr>
          <w:rFonts w:hint="eastAsia"/>
          <w:sz w:val="21"/>
          <w:szCs w:val="21"/>
        </w:rPr>
        <w:t>经监理单位、甲方验收合格【分项验收时】；</w:t>
      </w:r>
    </w:p>
    <w:p w:rsidR="00197DD1" w:rsidRDefault="000844B3">
      <w:pPr>
        <w:pStyle w:val="3"/>
        <w:tabs>
          <w:tab w:val="clear" w:pos="720"/>
          <w:tab w:val="clear" w:pos="1185"/>
          <w:tab w:val="left" w:pos="851"/>
          <w:tab w:val="left" w:pos="1648"/>
        </w:tabs>
        <w:spacing w:before="156"/>
        <w:rPr>
          <w:sz w:val="21"/>
          <w:szCs w:val="21"/>
        </w:rPr>
      </w:pPr>
      <w:r>
        <w:rPr>
          <w:rFonts w:hint="eastAsia"/>
          <w:sz w:val="21"/>
          <w:szCs w:val="21"/>
        </w:rPr>
        <w:t xml:space="preserve"> </w:t>
      </w:r>
      <w:r>
        <w:rPr>
          <w:rFonts w:hint="eastAsia"/>
          <w:sz w:val="21"/>
          <w:szCs w:val="21"/>
        </w:rPr>
        <w:t>随月进度提交了相关技术资料【试验报告、验收资料等】；</w:t>
      </w:r>
    </w:p>
    <w:p w:rsidR="00197DD1" w:rsidRDefault="000844B3">
      <w:pPr>
        <w:pStyle w:val="3"/>
        <w:tabs>
          <w:tab w:val="clear" w:pos="720"/>
          <w:tab w:val="clear" w:pos="1185"/>
          <w:tab w:val="left" w:pos="851"/>
          <w:tab w:val="left" w:pos="1648"/>
        </w:tabs>
        <w:spacing w:before="156"/>
        <w:rPr>
          <w:sz w:val="21"/>
          <w:szCs w:val="21"/>
        </w:rPr>
      </w:pPr>
      <w:r>
        <w:rPr>
          <w:rFonts w:hint="eastAsia"/>
          <w:sz w:val="21"/>
          <w:szCs w:val="21"/>
        </w:rPr>
        <w:t>甲方对乙方的其它扣款：各种违约金已全部交清；</w:t>
      </w:r>
    </w:p>
    <w:p w:rsidR="00197DD1" w:rsidRDefault="000844B3">
      <w:pPr>
        <w:pStyle w:val="3"/>
        <w:tabs>
          <w:tab w:val="clear" w:pos="720"/>
          <w:tab w:val="clear" w:pos="1185"/>
          <w:tab w:val="left" w:pos="851"/>
          <w:tab w:val="left" w:pos="1648"/>
        </w:tabs>
        <w:spacing w:before="156"/>
        <w:rPr>
          <w:sz w:val="21"/>
          <w:szCs w:val="21"/>
        </w:rPr>
      </w:pPr>
      <w:r>
        <w:rPr>
          <w:rFonts w:hint="eastAsia"/>
          <w:sz w:val="21"/>
          <w:szCs w:val="21"/>
        </w:rPr>
        <w:t xml:space="preserve"> </w:t>
      </w:r>
      <w:r>
        <w:rPr>
          <w:rFonts w:hint="eastAsia"/>
          <w:sz w:val="21"/>
          <w:szCs w:val="21"/>
        </w:rPr>
        <w:t>甲方收到业主相应回款。</w:t>
      </w:r>
    </w:p>
    <w:p w:rsidR="009842F9" w:rsidRDefault="009842F9" w:rsidP="009842F9">
      <w:pPr>
        <w:pStyle w:val="2"/>
        <w:tabs>
          <w:tab w:val="clear" w:pos="432"/>
          <w:tab w:val="clear" w:pos="672"/>
          <w:tab w:val="left" w:pos="851"/>
        </w:tabs>
        <w:spacing w:before="156"/>
      </w:pPr>
      <w:bookmarkStart w:id="16" w:name="_Toc18133"/>
      <w:r w:rsidRPr="009842F9">
        <w:rPr>
          <w:rFonts w:hint="eastAsia"/>
        </w:rPr>
        <w:t>按月支付，每月</w:t>
      </w:r>
      <w:r w:rsidRPr="009842F9">
        <w:rPr>
          <w:rFonts w:hint="eastAsia"/>
        </w:rPr>
        <w:t>20</w:t>
      </w:r>
      <w:r w:rsidRPr="009842F9">
        <w:rPr>
          <w:rFonts w:hint="eastAsia"/>
        </w:rPr>
        <w:t>日乙方向甲方上报当月供应物资工程量，经甲方确认审核合格后，于次月底支付乙方</w:t>
      </w:r>
      <w:proofErr w:type="gramStart"/>
      <w:r w:rsidRPr="009842F9">
        <w:rPr>
          <w:rFonts w:hint="eastAsia"/>
        </w:rPr>
        <w:t>应结供</w:t>
      </w:r>
      <w:proofErr w:type="gramEnd"/>
      <w:r w:rsidRPr="009842F9">
        <w:rPr>
          <w:rFonts w:hint="eastAsia"/>
        </w:rPr>
        <w:t>货款的</w:t>
      </w:r>
      <w:r w:rsidRPr="009842F9">
        <w:rPr>
          <w:rFonts w:hint="eastAsia"/>
        </w:rPr>
        <w:t>70%</w:t>
      </w:r>
      <w:r w:rsidRPr="009842F9">
        <w:rPr>
          <w:rFonts w:hint="eastAsia"/>
        </w:rPr>
        <w:t>，全部供货结束</w:t>
      </w:r>
      <w:r w:rsidR="00CC5A58">
        <w:rPr>
          <w:rFonts w:hint="eastAsia"/>
        </w:rPr>
        <w:t>并退场</w:t>
      </w:r>
      <w:r w:rsidRPr="009842F9">
        <w:rPr>
          <w:rFonts w:hint="eastAsia"/>
        </w:rPr>
        <w:t>后</w:t>
      </w:r>
      <w:r w:rsidRPr="009842F9">
        <w:rPr>
          <w:rFonts w:hint="eastAsia"/>
        </w:rPr>
        <w:t>6</w:t>
      </w:r>
      <w:r w:rsidRPr="009842F9">
        <w:rPr>
          <w:rFonts w:hint="eastAsia"/>
        </w:rPr>
        <w:t>个月内支付</w:t>
      </w:r>
      <w:proofErr w:type="gramStart"/>
      <w:r w:rsidRPr="009842F9">
        <w:rPr>
          <w:rFonts w:hint="eastAsia"/>
        </w:rPr>
        <w:t>至应结供</w:t>
      </w:r>
      <w:proofErr w:type="gramEnd"/>
      <w:r w:rsidRPr="009842F9">
        <w:rPr>
          <w:rFonts w:hint="eastAsia"/>
        </w:rPr>
        <w:t>货款的</w:t>
      </w:r>
      <w:r w:rsidRPr="009842F9">
        <w:rPr>
          <w:rFonts w:hint="eastAsia"/>
        </w:rPr>
        <w:t>85%</w:t>
      </w:r>
      <w:r w:rsidRPr="009842F9">
        <w:rPr>
          <w:rFonts w:hint="eastAsia"/>
        </w:rPr>
        <w:t>，整体工程竣工验收合格后</w:t>
      </w:r>
      <w:r w:rsidRPr="009842F9">
        <w:rPr>
          <w:rFonts w:hint="eastAsia"/>
        </w:rPr>
        <w:t>12</w:t>
      </w:r>
      <w:r w:rsidRPr="009842F9">
        <w:rPr>
          <w:rFonts w:hint="eastAsia"/>
        </w:rPr>
        <w:t>个月内支付</w:t>
      </w:r>
      <w:proofErr w:type="gramStart"/>
      <w:r w:rsidRPr="009842F9">
        <w:rPr>
          <w:rFonts w:hint="eastAsia"/>
        </w:rPr>
        <w:t>至应结供</w:t>
      </w:r>
      <w:proofErr w:type="gramEnd"/>
      <w:r w:rsidRPr="009842F9">
        <w:rPr>
          <w:rFonts w:hint="eastAsia"/>
        </w:rPr>
        <w:t>货款的</w:t>
      </w:r>
      <w:r w:rsidRPr="009842F9">
        <w:rPr>
          <w:rFonts w:hint="eastAsia"/>
        </w:rPr>
        <w:t>100%</w:t>
      </w:r>
      <w:r w:rsidRPr="009842F9">
        <w:rPr>
          <w:rFonts w:hint="eastAsia"/>
        </w:rPr>
        <w:t>。</w:t>
      </w:r>
    </w:p>
    <w:p w:rsidR="00B31DD8" w:rsidRPr="00B31DD8" w:rsidRDefault="00B31DD8" w:rsidP="00B31DD8">
      <w:pPr>
        <w:pStyle w:val="2"/>
        <w:tabs>
          <w:tab w:val="clear" w:pos="432"/>
          <w:tab w:val="clear" w:pos="575"/>
          <w:tab w:val="left" w:pos="851"/>
        </w:tabs>
        <w:spacing w:before="156"/>
      </w:pPr>
      <w:r w:rsidRPr="00B31DD8">
        <w:rPr>
          <w:rFonts w:hint="eastAsia"/>
        </w:rPr>
        <w:t>发票的提供</w:t>
      </w:r>
    </w:p>
    <w:p w:rsidR="00B31DD8" w:rsidRPr="00B31DD8" w:rsidRDefault="00B31DD8" w:rsidP="00B31DD8">
      <w:pPr>
        <w:pStyle w:val="3"/>
        <w:tabs>
          <w:tab w:val="clear" w:pos="0"/>
          <w:tab w:val="clear" w:pos="432"/>
          <w:tab w:val="clear" w:pos="720"/>
          <w:tab w:val="clear" w:pos="1185"/>
          <w:tab w:val="left" w:pos="851"/>
          <w:tab w:val="left" w:pos="1080"/>
          <w:tab w:val="left" w:pos="1648"/>
        </w:tabs>
        <w:spacing w:before="156"/>
        <w:rPr>
          <w:sz w:val="21"/>
          <w:szCs w:val="21"/>
        </w:rPr>
      </w:pPr>
      <w:r w:rsidRPr="00B31DD8">
        <w:rPr>
          <w:sz w:val="21"/>
          <w:szCs w:val="21"/>
        </w:rPr>
        <w:t>每月</w:t>
      </w:r>
      <w:r w:rsidRPr="00B31DD8">
        <w:rPr>
          <w:rFonts w:hint="eastAsia"/>
          <w:sz w:val="21"/>
          <w:szCs w:val="21"/>
        </w:rPr>
        <w:t>甲方</w:t>
      </w:r>
      <w:r w:rsidRPr="00B31DD8">
        <w:rPr>
          <w:sz w:val="21"/>
          <w:szCs w:val="21"/>
        </w:rPr>
        <w:t>在支付乙方</w:t>
      </w:r>
      <w:r w:rsidRPr="00B31DD8">
        <w:rPr>
          <w:rFonts w:hint="eastAsia"/>
          <w:sz w:val="21"/>
          <w:szCs w:val="21"/>
        </w:rPr>
        <w:t>租赁费</w:t>
      </w:r>
      <w:r w:rsidRPr="00B31DD8">
        <w:rPr>
          <w:sz w:val="21"/>
          <w:szCs w:val="21"/>
        </w:rPr>
        <w:t>前，乙方应按</w:t>
      </w:r>
      <w:r w:rsidRPr="00B31DD8">
        <w:rPr>
          <w:rFonts w:hint="eastAsia"/>
          <w:sz w:val="21"/>
          <w:szCs w:val="21"/>
        </w:rPr>
        <w:t>合同</w:t>
      </w:r>
      <w:r w:rsidRPr="00B31DD8">
        <w:rPr>
          <w:sz w:val="21"/>
          <w:szCs w:val="21"/>
        </w:rPr>
        <w:t>约定</w:t>
      </w:r>
      <w:r w:rsidRPr="00B31DD8">
        <w:rPr>
          <w:rFonts w:hint="eastAsia"/>
          <w:sz w:val="21"/>
          <w:szCs w:val="21"/>
        </w:rPr>
        <w:t>向</w:t>
      </w:r>
      <w:r w:rsidRPr="00B31DD8">
        <w:rPr>
          <w:sz w:val="21"/>
          <w:szCs w:val="21"/>
        </w:rPr>
        <w:t>甲方提供发票和最近一期的纳税申报表</w:t>
      </w:r>
      <w:r w:rsidRPr="00B31DD8">
        <w:rPr>
          <w:rFonts w:hint="eastAsia"/>
          <w:sz w:val="21"/>
          <w:szCs w:val="21"/>
        </w:rPr>
        <w:t>。</w:t>
      </w:r>
    </w:p>
    <w:p w:rsidR="00B31DD8" w:rsidRPr="00B31DD8" w:rsidRDefault="00B31DD8" w:rsidP="00B31DD8">
      <w:pPr>
        <w:pStyle w:val="3"/>
        <w:tabs>
          <w:tab w:val="clear" w:pos="0"/>
          <w:tab w:val="clear" w:pos="432"/>
          <w:tab w:val="clear" w:pos="720"/>
          <w:tab w:val="clear" w:pos="1185"/>
          <w:tab w:val="left" w:pos="851"/>
          <w:tab w:val="left" w:pos="1080"/>
          <w:tab w:val="left" w:pos="1648"/>
        </w:tabs>
        <w:spacing w:before="156"/>
        <w:rPr>
          <w:sz w:val="21"/>
          <w:szCs w:val="21"/>
        </w:rPr>
      </w:pPr>
      <w:r w:rsidRPr="00B31DD8">
        <w:rPr>
          <w:sz w:val="21"/>
          <w:szCs w:val="21"/>
        </w:rPr>
        <w:t>乙方与甲方办理完结算手续</w:t>
      </w:r>
      <w:r w:rsidRPr="00B31DD8">
        <w:rPr>
          <w:sz w:val="21"/>
          <w:szCs w:val="21"/>
        </w:rPr>
        <w:t>30</w:t>
      </w:r>
      <w:r w:rsidRPr="00B31DD8">
        <w:rPr>
          <w:sz w:val="21"/>
          <w:szCs w:val="21"/>
        </w:rPr>
        <w:t>天内，乙方向甲方开具累计额度</w:t>
      </w:r>
      <w:r w:rsidRPr="00B31DD8">
        <w:rPr>
          <w:rFonts w:hint="eastAsia"/>
          <w:sz w:val="21"/>
          <w:szCs w:val="21"/>
        </w:rPr>
        <w:t>为</w:t>
      </w:r>
      <w:r w:rsidRPr="00B31DD8">
        <w:rPr>
          <w:sz w:val="21"/>
          <w:szCs w:val="21"/>
        </w:rPr>
        <w:t>结算价</w:t>
      </w:r>
      <w:r w:rsidRPr="00B31DD8">
        <w:rPr>
          <w:rFonts w:hint="eastAsia"/>
          <w:sz w:val="21"/>
          <w:szCs w:val="21"/>
        </w:rPr>
        <w:t>与已开票数</w:t>
      </w:r>
      <w:r w:rsidRPr="00B31DD8">
        <w:rPr>
          <w:sz w:val="21"/>
          <w:szCs w:val="21"/>
        </w:rPr>
        <w:t>差额部</w:t>
      </w:r>
      <w:r w:rsidRPr="00B31DD8">
        <w:rPr>
          <w:rFonts w:hint="eastAsia"/>
          <w:sz w:val="21"/>
          <w:szCs w:val="21"/>
        </w:rPr>
        <w:t>分</w:t>
      </w:r>
      <w:r w:rsidRPr="00B31DD8">
        <w:rPr>
          <w:sz w:val="21"/>
          <w:szCs w:val="21"/>
        </w:rPr>
        <w:t>的、</w:t>
      </w:r>
      <w:r w:rsidRPr="00B31DD8">
        <w:rPr>
          <w:rFonts w:hint="eastAsia"/>
          <w:sz w:val="21"/>
          <w:szCs w:val="21"/>
        </w:rPr>
        <w:t>符合合同</w:t>
      </w:r>
      <w:r w:rsidRPr="00B31DD8">
        <w:rPr>
          <w:sz w:val="21"/>
          <w:szCs w:val="21"/>
        </w:rPr>
        <w:t>约定的增值税发票</w:t>
      </w:r>
      <w:r w:rsidRPr="00B31DD8">
        <w:rPr>
          <w:rFonts w:hint="eastAsia"/>
          <w:sz w:val="21"/>
          <w:szCs w:val="21"/>
        </w:rPr>
        <w:t>，</w:t>
      </w:r>
      <w:r w:rsidRPr="00B31DD8">
        <w:rPr>
          <w:sz w:val="21"/>
          <w:szCs w:val="21"/>
        </w:rPr>
        <w:t>并配合提供相关</w:t>
      </w:r>
      <w:r w:rsidRPr="00B31DD8">
        <w:rPr>
          <w:rFonts w:hint="eastAsia"/>
          <w:sz w:val="21"/>
          <w:szCs w:val="21"/>
        </w:rPr>
        <w:t>结算</w:t>
      </w:r>
      <w:r w:rsidRPr="00B31DD8">
        <w:rPr>
          <w:sz w:val="21"/>
          <w:szCs w:val="21"/>
        </w:rPr>
        <w:t>说明；保修期满后，甲方向乙方支付余款，乙方无需向甲方开具该部分的增值税发票。</w:t>
      </w:r>
    </w:p>
    <w:p w:rsidR="00B31DD8" w:rsidRPr="00B31DD8" w:rsidRDefault="00B31DD8" w:rsidP="00B31DD8">
      <w:pPr>
        <w:pStyle w:val="3"/>
        <w:tabs>
          <w:tab w:val="clear" w:pos="0"/>
          <w:tab w:val="clear" w:pos="432"/>
          <w:tab w:val="clear" w:pos="720"/>
          <w:tab w:val="clear" w:pos="1185"/>
          <w:tab w:val="left" w:pos="851"/>
          <w:tab w:val="left" w:pos="1080"/>
          <w:tab w:val="left" w:pos="1648"/>
        </w:tabs>
        <w:spacing w:before="156"/>
        <w:rPr>
          <w:sz w:val="21"/>
          <w:szCs w:val="21"/>
        </w:rPr>
      </w:pPr>
      <w:r w:rsidRPr="00B31DD8">
        <w:rPr>
          <w:sz w:val="21"/>
          <w:szCs w:val="21"/>
        </w:rPr>
        <w:t>乙方未能按甲方要求提供增值税发票的，</w:t>
      </w:r>
      <w:r w:rsidRPr="00B31DD8">
        <w:rPr>
          <w:rFonts w:hint="eastAsia"/>
          <w:sz w:val="21"/>
          <w:szCs w:val="21"/>
        </w:rPr>
        <w:t>甲方</w:t>
      </w:r>
      <w:r w:rsidRPr="00B31DD8">
        <w:rPr>
          <w:sz w:val="21"/>
          <w:szCs w:val="21"/>
        </w:rPr>
        <w:t>将不会向乙方支付相应</w:t>
      </w:r>
      <w:r w:rsidRPr="00B31DD8">
        <w:rPr>
          <w:rFonts w:hint="eastAsia"/>
          <w:sz w:val="21"/>
          <w:szCs w:val="21"/>
        </w:rPr>
        <w:t>租赁费</w:t>
      </w:r>
      <w:r w:rsidRPr="00B31DD8">
        <w:rPr>
          <w:sz w:val="21"/>
          <w:szCs w:val="21"/>
        </w:rPr>
        <w:t>，</w:t>
      </w:r>
      <w:proofErr w:type="gramStart"/>
      <w:r w:rsidRPr="00B31DD8">
        <w:rPr>
          <w:sz w:val="21"/>
          <w:szCs w:val="21"/>
        </w:rPr>
        <w:t>如过程</w:t>
      </w:r>
      <w:proofErr w:type="gramEnd"/>
      <w:r w:rsidRPr="00B31DD8">
        <w:rPr>
          <w:sz w:val="21"/>
          <w:szCs w:val="21"/>
        </w:rPr>
        <w:t>中乙方延期提供增值税发票的，应承担</w:t>
      </w:r>
      <w:r w:rsidRPr="00B31DD8">
        <w:rPr>
          <w:rFonts w:hint="eastAsia"/>
          <w:sz w:val="21"/>
          <w:szCs w:val="21"/>
        </w:rPr>
        <w:t>延期</w:t>
      </w:r>
      <w:r w:rsidRPr="00B31DD8">
        <w:rPr>
          <w:sz w:val="21"/>
          <w:szCs w:val="21"/>
        </w:rPr>
        <w:t>提供增值税当期</w:t>
      </w:r>
      <w:r w:rsidRPr="00B31DD8">
        <w:rPr>
          <w:rFonts w:hint="eastAsia"/>
          <w:sz w:val="21"/>
          <w:szCs w:val="21"/>
        </w:rPr>
        <w:t>租赁费</w:t>
      </w:r>
      <w:r w:rsidRPr="00B31DD8">
        <w:rPr>
          <w:sz w:val="21"/>
          <w:szCs w:val="21"/>
        </w:rPr>
        <w:t>（含增值税）</w:t>
      </w:r>
      <w:r w:rsidRPr="00B31DD8">
        <w:rPr>
          <w:sz w:val="21"/>
          <w:szCs w:val="21"/>
        </w:rPr>
        <w:t>10%</w:t>
      </w:r>
      <w:r w:rsidRPr="00B31DD8">
        <w:rPr>
          <w:sz w:val="21"/>
          <w:szCs w:val="21"/>
        </w:rPr>
        <w:t>的违约金。</w:t>
      </w:r>
    </w:p>
    <w:p w:rsidR="00B31DD8" w:rsidRPr="00B31DD8" w:rsidRDefault="00B31DD8" w:rsidP="00B31DD8">
      <w:pPr>
        <w:pStyle w:val="3"/>
        <w:tabs>
          <w:tab w:val="clear" w:pos="0"/>
          <w:tab w:val="clear" w:pos="432"/>
          <w:tab w:val="clear" w:pos="720"/>
          <w:tab w:val="clear" w:pos="1185"/>
          <w:tab w:val="left" w:pos="851"/>
          <w:tab w:val="left" w:pos="1080"/>
          <w:tab w:val="left" w:pos="1648"/>
        </w:tabs>
        <w:spacing w:before="156"/>
        <w:rPr>
          <w:sz w:val="21"/>
          <w:szCs w:val="21"/>
        </w:rPr>
      </w:pPr>
      <w:r w:rsidRPr="00B31DD8">
        <w:rPr>
          <w:sz w:val="21"/>
          <w:szCs w:val="21"/>
        </w:rPr>
        <w:t>未经</w:t>
      </w:r>
      <w:r w:rsidRPr="00B31DD8">
        <w:rPr>
          <w:rFonts w:hint="eastAsia"/>
          <w:sz w:val="21"/>
          <w:szCs w:val="21"/>
        </w:rPr>
        <w:t>甲方</w:t>
      </w:r>
      <w:r w:rsidRPr="00B31DD8">
        <w:rPr>
          <w:sz w:val="21"/>
          <w:szCs w:val="21"/>
        </w:rPr>
        <w:t>允许</w:t>
      </w:r>
      <w:r w:rsidRPr="00B31DD8">
        <w:rPr>
          <w:rFonts w:hint="eastAsia"/>
          <w:sz w:val="21"/>
          <w:szCs w:val="21"/>
        </w:rPr>
        <w:t>，乙方</w:t>
      </w:r>
      <w:r w:rsidRPr="00B31DD8">
        <w:rPr>
          <w:sz w:val="21"/>
          <w:szCs w:val="21"/>
        </w:rPr>
        <w:t>自行作废</w:t>
      </w:r>
      <w:r w:rsidRPr="00B31DD8">
        <w:rPr>
          <w:rFonts w:hint="eastAsia"/>
          <w:sz w:val="21"/>
          <w:szCs w:val="21"/>
        </w:rPr>
        <w:t>或</w:t>
      </w:r>
      <w:r w:rsidRPr="00B31DD8">
        <w:rPr>
          <w:sz w:val="21"/>
          <w:szCs w:val="21"/>
        </w:rPr>
        <w:t>冲红已提</w:t>
      </w:r>
      <w:r w:rsidRPr="00B31DD8">
        <w:rPr>
          <w:rFonts w:hint="eastAsia"/>
          <w:sz w:val="21"/>
          <w:szCs w:val="21"/>
        </w:rPr>
        <w:t>交给</w:t>
      </w:r>
      <w:r w:rsidRPr="00B31DD8">
        <w:rPr>
          <w:sz w:val="21"/>
          <w:szCs w:val="21"/>
        </w:rPr>
        <w:t>甲方</w:t>
      </w:r>
      <w:r w:rsidRPr="00B31DD8">
        <w:rPr>
          <w:rFonts w:hint="eastAsia"/>
          <w:sz w:val="21"/>
          <w:szCs w:val="21"/>
        </w:rPr>
        <w:t>的增值税</w:t>
      </w:r>
      <w:r w:rsidRPr="00B31DD8">
        <w:rPr>
          <w:sz w:val="21"/>
          <w:szCs w:val="21"/>
        </w:rPr>
        <w:t>发票</w:t>
      </w:r>
      <w:r w:rsidRPr="00B31DD8">
        <w:rPr>
          <w:rFonts w:hint="eastAsia"/>
          <w:sz w:val="21"/>
          <w:szCs w:val="21"/>
        </w:rPr>
        <w:t>或</w:t>
      </w:r>
      <w:r w:rsidRPr="00B31DD8">
        <w:rPr>
          <w:sz w:val="21"/>
          <w:szCs w:val="21"/>
        </w:rPr>
        <w:t>拒不缴纳税款的</w:t>
      </w:r>
      <w:r w:rsidRPr="00B31DD8">
        <w:rPr>
          <w:rFonts w:hint="eastAsia"/>
          <w:sz w:val="21"/>
          <w:szCs w:val="21"/>
        </w:rPr>
        <w:t>，由</w:t>
      </w:r>
      <w:r w:rsidRPr="00B31DD8">
        <w:rPr>
          <w:sz w:val="21"/>
          <w:szCs w:val="21"/>
        </w:rPr>
        <w:t>乙方</w:t>
      </w:r>
      <w:r w:rsidRPr="00B31DD8">
        <w:rPr>
          <w:rFonts w:hint="eastAsia"/>
          <w:sz w:val="21"/>
          <w:szCs w:val="21"/>
        </w:rPr>
        <w:t>无</w:t>
      </w:r>
      <w:r w:rsidRPr="00B31DD8">
        <w:rPr>
          <w:sz w:val="21"/>
          <w:szCs w:val="21"/>
        </w:rPr>
        <w:t>条件更换发票</w:t>
      </w:r>
      <w:r w:rsidRPr="00B31DD8">
        <w:rPr>
          <w:rFonts w:hint="eastAsia"/>
          <w:sz w:val="21"/>
          <w:szCs w:val="21"/>
        </w:rPr>
        <w:t>和</w:t>
      </w:r>
      <w:r w:rsidRPr="00B31DD8">
        <w:rPr>
          <w:sz w:val="21"/>
          <w:szCs w:val="21"/>
        </w:rPr>
        <w:t>提供已缴税证明，并承担</w:t>
      </w:r>
      <w:r w:rsidRPr="00B31DD8">
        <w:rPr>
          <w:rFonts w:hint="eastAsia"/>
          <w:sz w:val="21"/>
          <w:szCs w:val="21"/>
        </w:rPr>
        <w:t>甲方</w:t>
      </w:r>
      <w:r w:rsidRPr="00B31DD8">
        <w:rPr>
          <w:sz w:val="21"/>
          <w:szCs w:val="21"/>
        </w:rPr>
        <w:t>税金损失和支付甲方</w:t>
      </w:r>
      <w:r w:rsidRPr="00B31DD8">
        <w:rPr>
          <w:rFonts w:hint="eastAsia"/>
          <w:sz w:val="21"/>
          <w:szCs w:val="21"/>
        </w:rPr>
        <w:t>票面</w:t>
      </w:r>
      <w:r w:rsidRPr="00B31DD8">
        <w:rPr>
          <w:sz w:val="21"/>
          <w:szCs w:val="21"/>
        </w:rPr>
        <w:t>金额</w:t>
      </w:r>
      <w:r w:rsidRPr="00B31DD8">
        <w:rPr>
          <w:rFonts w:hint="eastAsia"/>
          <w:sz w:val="21"/>
          <w:szCs w:val="21"/>
        </w:rPr>
        <w:t>10</w:t>
      </w:r>
      <w:r w:rsidRPr="00B31DD8">
        <w:rPr>
          <w:sz w:val="21"/>
          <w:szCs w:val="21"/>
        </w:rPr>
        <w:t>%</w:t>
      </w:r>
      <w:r w:rsidRPr="00B31DD8">
        <w:rPr>
          <w:sz w:val="21"/>
          <w:szCs w:val="21"/>
        </w:rPr>
        <w:t>的违约金</w:t>
      </w:r>
      <w:r w:rsidRPr="00B31DD8">
        <w:rPr>
          <w:rFonts w:hint="eastAsia"/>
          <w:sz w:val="21"/>
          <w:szCs w:val="21"/>
        </w:rPr>
        <w:t>，</w:t>
      </w:r>
      <w:r w:rsidRPr="00B31DD8">
        <w:rPr>
          <w:sz w:val="21"/>
          <w:szCs w:val="21"/>
        </w:rPr>
        <w:t>从</w:t>
      </w:r>
      <w:r w:rsidRPr="00B31DD8">
        <w:rPr>
          <w:rFonts w:hint="eastAsia"/>
          <w:sz w:val="21"/>
          <w:szCs w:val="21"/>
        </w:rPr>
        <w:t>下</w:t>
      </w:r>
      <w:r w:rsidRPr="00B31DD8">
        <w:rPr>
          <w:sz w:val="21"/>
          <w:szCs w:val="21"/>
        </w:rPr>
        <w:t>一期付款金额中扣</w:t>
      </w:r>
      <w:r w:rsidRPr="00B31DD8">
        <w:rPr>
          <w:rFonts w:hint="eastAsia"/>
          <w:sz w:val="21"/>
          <w:szCs w:val="21"/>
        </w:rPr>
        <w:t>除；同时，甲方</w:t>
      </w:r>
      <w:r w:rsidRPr="00B31DD8">
        <w:rPr>
          <w:sz w:val="21"/>
          <w:szCs w:val="21"/>
        </w:rPr>
        <w:t>将暂停支付</w:t>
      </w:r>
      <w:r w:rsidRPr="00B31DD8">
        <w:rPr>
          <w:rFonts w:hint="eastAsia"/>
          <w:sz w:val="21"/>
          <w:szCs w:val="21"/>
        </w:rPr>
        <w:t>乙方</w:t>
      </w:r>
      <w:r w:rsidRPr="00B31DD8">
        <w:rPr>
          <w:sz w:val="21"/>
          <w:szCs w:val="21"/>
        </w:rPr>
        <w:t>款项，</w:t>
      </w:r>
      <w:r w:rsidRPr="00B31DD8">
        <w:rPr>
          <w:rFonts w:hint="eastAsia"/>
          <w:sz w:val="21"/>
          <w:szCs w:val="21"/>
        </w:rPr>
        <w:t>并</w:t>
      </w:r>
      <w:r w:rsidRPr="00B31DD8">
        <w:rPr>
          <w:sz w:val="21"/>
          <w:szCs w:val="21"/>
        </w:rPr>
        <w:t>保留对</w:t>
      </w:r>
      <w:r w:rsidRPr="00B31DD8">
        <w:rPr>
          <w:rFonts w:hint="eastAsia"/>
          <w:sz w:val="21"/>
          <w:szCs w:val="21"/>
        </w:rPr>
        <w:t>乙方</w:t>
      </w:r>
      <w:r w:rsidRPr="00B31DD8">
        <w:rPr>
          <w:sz w:val="21"/>
          <w:szCs w:val="21"/>
        </w:rPr>
        <w:t>法律责任的追究。</w:t>
      </w:r>
    </w:p>
    <w:p w:rsidR="00B31DD8" w:rsidRPr="00B31DD8" w:rsidRDefault="00B31DD8" w:rsidP="00B31DD8">
      <w:pPr>
        <w:pStyle w:val="3"/>
        <w:tabs>
          <w:tab w:val="clear" w:pos="0"/>
          <w:tab w:val="clear" w:pos="432"/>
          <w:tab w:val="clear" w:pos="720"/>
          <w:tab w:val="clear" w:pos="1185"/>
          <w:tab w:val="left" w:pos="851"/>
          <w:tab w:val="left" w:pos="1080"/>
          <w:tab w:val="left" w:pos="1648"/>
        </w:tabs>
        <w:spacing w:before="156"/>
        <w:rPr>
          <w:sz w:val="21"/>
          <w:szCs w:val="21"/>
        </w:rPr>
      </w:pPr>
      <w:r w:rsidRPr="00B31DD8">
        <w:rPr>
          <w:rFonts w:hint="eastAsia"/>
          <w:sz w:val="21"/>
          <w:szCs w:val="21"/>
        </w:rPr>
        <w:t>若上</w:t>
      </w:r>
      <w:proofErr w:type="gramStart"/>
      <w:r w:rsidRPr="00B31DD8">
        <w:rPr>
          <w:rFonts w:hint="eastAsia"/>
          <w:sz w:val="21"/>
          <w:szCs w:val="21"/>
        </w:rPr>
        <w:t>条</w:t>
      </w:r>
      <w:r w:rsidRPr="00B31DD8">
        <w:rPr>
          <w:sz w:val="21"/>
          <w:szCs w:val="21"/>
        </w:rPr>
        <w:t>情况</w:t>
      </w:r>
      <w:proofErr w:type="gramEnd"/>
      <w:r w:rsidRPr="00B31DD8">
        <w:rPr>
          <w:rFonts w:hint="eastAsia"/>
          <w:sz w:val="21"/>
          <w:szCs w:val="21"/>
        </w:rPr>
        <w:t>出现</w:t>
      </w:r>
      <w:r w:rsidRPr="00B31DD8">
        <w:rPr>
          <w:rFonts w:hint="eastAsia"/>
          <w:sz w:val="21"/>
          <w:szCs w:val="21"/>
        </w:rPr>
        <w:t>3</w:t>
      </w:r>
      <w:r w:rsidRPr="00B31DD8">
        <w:rPr>
          <w:rFonts w:hint="eastAsia"/>
          <w:sz w:val="21"/>
          <w:szCs w:val="21"/>
        </w:rPr>
        <w:t>次（含</w:t>
      </w:r>
      <w:r w:rsidRPr="00B31DD8">
        <w:rPr>
          <w:rFonts w:hint="eastAsia"/>
          <w:sz w:val="21"/>
          <w:szCs w:val="21"/>
        </w:rPr>
        <w:t>3</w:t>
      </w:r>
      <w:r w:rsidRPr="00B31DD8">
        <w:rPr>
          <w:rFonts w:hint="eastAsia"/>
          <w:sz w:val="21"/>
          <w:szCs w:val="21"/>
        </w:rPr>
        <w:t>次）</w:t>
      </w:r>
      <w:r w:rsidRPr="00B31DD8">
        <w:rPr>
          <w:sz w:val="21"/>
          <w:szCs w:val="21"/>
        </w:rPr>
        <w:t>以上</w:t>
      </w:r>
      <w:r w:rsidRPr="00B31DD8">
        <w:rPr>
          <w:rFonts w:hint="eastAsia"/>
          <w:sz w:val="21"/>
          <w:szCs w:val="21"/>
        </w:rPr>
        <w:t>，</w:t>
      </w:r>
      <w:r w:rsidRPr="00B31DD8">
        <w:rPr>
          <w:sz w:val="21"/>
          <w:szCs w:val="21"/>
        </w:rPr>
        <w:t>甲方将乙方列为不</w:t>
      </w:r>
      <w:r w:rsidRPr="00B31DD8">
        <w:rPr>
          <w:rFonts w:hint="eastAsia"/>
          <w:sz w:val="21"/>
          <w:szCs w:val="21"/>
        </w:rPr>
        <w:t>合格</w:t>
      </w:r>
      <w:r w:rsidRPr="00B31DD8">
        <w:rPr>
          <w:sz w:val="21"/>
          <w:szCs w:val="21"/>
        </w:rPr>
        <w:t>供方</w:t>
      </w:r>
      <w:r w:rsidRPr="00B31DD8">
        <w:rPr>
          <w:rFonts w:hint="eastAsia"/>
          <w:sz w:val="21"/>
          <w:szCs w:val="21"/>
        </w:rPr>
        <w:t>。</w:t>
      </w:r>
    </w:p>
    <w:p w:rsidR="00B31DD8" w:rsidRPr="00B31DD8" w:rsidRDefault="00B31DD8" w:rsidP="00B31DD8">
      <w:pPr>
        <w:pStyle w:val="3"/>
        <w:tabs>
          <w:tab w:val="clear" w:pos="0"/>
          <w:tab w:val="clear" w:pos="432"/>
          <w:tab w:val="clear" w:pos="720"/>
          <w:tab w:val="clear" w:pos="1185"/>
          <w:tab w:val="left" w:pos="851"/>
          <w:tab w:val="left" w:pos="1080"/>
          <w:tab w:val="left" w:pos="1648"/>
        </w:tabs>
        <w:spacing w:before="156"/>
        <w:rPr>
          <w:sz w:val="21"/>
          <w:szCs w:val="21"/>
        </w:rPr>
      </w:pPr>
      <w:r w:rsidRPr="00B31DD8">
        <w:rPr>
          <w:sz w:val="21"/>
          <w:szCs w:val="21"/>
        </w:rPr>
        <w:lastRenderedPageBreak/>
        <w:t>甲方</w:t>
      </w:r>
      <w:r w:rsidRPr="00B31DD8">
        <w:rPr>
          <w:rFonts w:hint="eastAsia"/>
          <w:sz w:val="21"/>
          <w:szCs w:val="21"/>
        </w:rPr>
        <w:t>支付</w:t>
      </w:r>
      <w:r w:rsidRPr="00B31DD8">
        <w:rPr>
          <w:sz w:val="21"/>
          <w:szCs w:val="21"/>
        </w:rPr>
        <w:t>尾款</w:t>
      </w:r>
      <w:r w:rsidRPr="00B31DD8">
        <w:rPr>
          <w:rFonts w:hint="eastAsia"/>
          <w:sz w:val="21"/>
          <w:szCs w:val="21"/>
        </w:rPr>
        <w:t>前，</w:t>
      </w:r>
      <w:r w:rsidRPr="00B31DD8">
        <w:rPr>
          <w:sz w:val="21"/>
          <w:szCs w:val="21"/>
        </w:rPr>
        <w:t>必须同时满足以下条件：</w:t>
      </w:r>
    </w:p>
    <w:p w:rsidR="00B31DD8" w:rsidRPr="00B31DD8" w:rsidRDefault="00B31DD8" w:rsidP="00B31DD8">
      <w:pPr>
        <w:pStyle w:val="3"/>
        <w:numPr>
          <w:ilvl w:val="0"/>
          <w:numId w:val="0"/>
        </w:numPr>
        <w:spacing w:before="156"/>
        <w:ind w:firstLineChars="202" w:firstLine="424"/>
        <w:rPr>
          <w:color w:val="auto"/>
          <w:sz w:val="21"/>
          <w:szCs w:val="21"/>
        </w:rPr>
      </w:pPr>
      <w:r w:rsidRPr="00B31DD8">
        <w:rPr>
          <w:rFonts w:hint="eastAsia"/>
          <w:color w:val="auto"/>
          <w:sz w:val="21"/>
          <w:szCs w:val="21"/>
        </w:rPr>
        <w:t>（</w:t>
      </w:r>
      <w:r w:rsidRPr="00B31DD8">
        <w:rPr>
          <w:rFonts w:hint="eastAsia"/>
          <w:color w:val="auto"/>
          <w:sz w:val="21"/>
          <w:szCs w:val="21"/>
        </w:rPr>
        <w:t>1</w:t>
      </w:r>
      <w:r w:rsidRPr="00B31DD8">
        <w:rPr>
          <w:rFonts w:hint="eastAsia"/>
          <w:color w:val="auto"/>
          <w:sz w:val="21"/>
          <w:szCs w:val="21"/>
        </w:rPr>
        <w:t>）</w:t>
      </w:r>
      <w:r w:rsidRPr="00B31DD8">
        <w:rPr>
          <w:color w:val="auto"/>
          <w:sz w:val="21"/>
          <w:szCs w:val="21"/>
        </w:rPr>
        <w:t>乙方</w:t>
      </w:r>
      <w:r w:rsidRPr="00B31DD8">
        <w:rPr>
          <w:rFonts w:hint="eastAsia"/>
          <w:color w:val="auto"/>
          <w:sz w:val="21"/>
          <w:szCs w:val="21"/>
        </w:rPr>
        <w:t>按</w:t>
      </w:r>
      <w:r w:rsidRPr="00B31DD8">
        <w:rPr>
          <w:color w:val="auto"/>
          <w:sz w:val="21"/>
          <w:szCs w:val="21"/>
        </w:rPr>
        <w:t>结算额足额提供增值税发票</w:t>
      </w:r>
      <w:r w:rsidRPr="00B31DD8">
        <w:rPr>
          <w:rFonts w:hint="eastAsia"/>
          <w:color w:val="auto"/>
          <w:sz w:val="21"/>
          <w:szCs w:val="21"/>
        </w:rPr>
        <w:t>；</w:t>
      </w:r>
    </w:p>
    <w:p w:rsidR="00B31DD8" w:rsidRPr="00B31DD8" w:rsidRDefault="00B31DD8" w:rsidP="00B31DD8">
      <w:pPr>
        <w:pStyle w:val="3"/>
        <w:numPr>
          <w:ilvl w:val="0"/>
          <w:numId w:val="0"/>
        </w:numPr>
        <w:spacing w:before="156"/>
        <w:ind w:firstLineChars="202" w:firstLine="424"/>
        <w:rPr>
          <w:color w:val="auto"/>
          <w:sz w:val="21"/>
          <w:szCs w:val="21"/>
        </w:rPr>
      </w:pPr>
      <w:r w:rsidRPr="00B31DD8">
        <w:rPr>
          <w:rFonts w:hint="eastAsia"/>
          <w:color w:val="auto"/>
          <w:sz w:val="21"/>
          <w:szCs w:val="21"/>
        </w:rPr>
        <w:t>（</w:t>
      </w:r>
      <w:r w:rsidRPr="00B31DD8">
        <w:rPr>
          <w:rFonts w:hint="eastAsia"/>
          <w:color w:val="auto"/>
          <w:sz w:val="21"/>
          <w:szCs w:val="21"/>
        </w:rPr>
        <w:t>2</w:t>
      </w:r>
      <w:r w:rsidRPr="00B31DD8">
        <w:rPr>
          <w:rFonts w:hint="eastAsia"/>
          <w:color w:val="auto"/>
          <w:sz w:val="21"/>
          <w:szCs w:val="21"/>
        </w:rPr>
        <w:t>）</w:t>
      </w:r>
      <w:r w:rsidRPr="00B31DD8">
        <w:rPr>
          <w:color w:val="auto"/>
          <w:sz w:val="21"/>
          <w:szCs w:val="21"/>
        </w:rPr>
        <w:t>甲方</w:t>
      </w:r>
      <w:r w:rsidRPr="00B31DD8">
        <w:rPr>
          <w:rFonts w:hint="eastAsia"/>
          <w:color w:val="auto"/>
          <w:sz w:val="21"/>
          <w:szCs w:val="21"/>
        </w:rPr>
        <w:t>确认</w:t>
      </w:r>
      <w:r w:rsidRPr="00B31DD8">
        <w:rPr>
          <w:color w:val="auto"/>
          <w:sz w:val="21"/>
          <w:szCs w:val="21"/>
        </w:rPr>
        <w:t>发票</w:t>
      </w:r>
      <w:r w:rsidRPr="00B31DD8">
        <w:rPr>
          <w:rFonts w:hint="eastAsia"/>
          <w:color w:val="auto"/>
          <w:sz w:val="21"/>
          <w:szCs w:val="21"/>
        </w:rPr>
        <w:t>合</w:t>
      </w:r>
      <w:proofErr w:type="gramStart"/>
      <w:r w:rsidRPr="00B31DD8">
        <w:rPr>
          <w:rFonts w:hint="eastAsia"/>
          <w:color w:val="auto"/>
          <w:sz w:val="21"/>
          <w:szCs w:val="21"/>
        </w:rPr>
        <w:t>规</w:t>
      </w:r>
      <w:proofErr w:type="gramEnd"/>
      <w:r w:rsidRPr="00B31DD8">
        <w:rPr>
          <w:color w:val="auto"/>
          <w:sz w:val="21"/>
          <w:szCs w:val="21"/>
        </w:rPr>
        <w:t>且认证通过</w:t>
      </w:r>
      <w:r w:rsidRPr="00B31DD8">
        <w:rPr>
          <w:rFonts w:hint="eastAsia"/>
          <w:color w:val="auto"/>
          <w:sz w:val="21"/>
          <w:szCs w:val="21"/>
        </w:rPr>
        <w:t>；</w:t>
      </w:r>
    </w:p>
    <w:p w:rsidR="00B31DD8" w:rsidRPr="00B31DD8" w:rsidRDefault="00B31DD8" w:rsidP="00B31DD8">
      <w:pPr>
        <w:pStyle w:val="3"/>
        <w:numPr>
          <w:ilvl w:val="0"/>
          <w:numId w:val="0"/>
        </w:numPr>
        <w:spacing w:before="156"/>
        <w:ind w:firstLineChars="202" w:firstLine="424"/>
        <w:rPr>
          <w:color w:val="auto"/>
          <w:sz w:val="21"/>
          <w:szCs w:val="21"/>
        </w:rPr>
      </w:pPr>
      <w:r w:rsidRPr="00B31DD8">
        <w:rPr>
          <w:rFonts w:hint="eastAsia"/>
          <w:color w:val="auto"/>
          <w:sz w:val="21"/>
          <w:szCs w:val="21"/>
        </w:rPr>
        <w:t>（</w:t>
      </w:r>
      <w:r w:rsidRPr="00B31DD8">
        <w:rPr>
          <w:rFonts w:hint="eastAsia"/>
          <w:color w:val="auto"/>
          <w:sz w:val="21"/>
          <w:szCs w:val="21"/>
        </w:rPr>
        <w:t>3</w:t>
      </w:r>
      <w:r w:rsidRPr="00B31DD8">
        <w:rPr>
          <w:rFonts w:hint="eastAsia"/>
          <w:color w:val="auto"/>
          <w:sz w:val="21"/>
          <w:szCs w:val="21"/>
        </w:rPr>
        <w:t>）甲方已足额扣除此前因乙方自行作废发票或冲</w:t>
      </w:r>
      <w:proofErr w:type="gramStart"/>
      <w:r w:rsidRPr="00B31DD8">
        <w:rPr>
          <w:rFonts w:hint="eastAsia"/>
          <w:color w:val="auto"/>
          <w:sz w:val="21"/>
          <w:szCs w:val="21"/>
        </w:rPr>
        <w:t>红导致</w:t>
      </w:r>
      <w:proofErr w:type="gramEnd"/>
      <w:r w:rsidRPr="00B31DD8">
        <w:rPr>
          <w:rFonts w:hint="eastAsia"/>
          <w:color w:val="auto"/>
          <w:sz w:val="21"/>
          <w:szCs w:val="21"/>
        </w:rPr>
        <w:t>的违约金；</w:t>
      </w:r>
    </w:p>
    <w:p w:rsidR="00B31DD8" w:rsidRDefault="00B31DD8" w:rsidP="00B31DD8">
      <w:pPr>
        <w:pStyle w:val="3"/>
        <w:numPr>
          <w:ilvl w:val="0"/>
          <w:numId w:val="0"/>
        </w:numPr>
        <w:spacing w:before="156"/>
        <w:ind w:firstLineChars="202" w:firstLine="424"/>
        <w:rPr>
          <w:color w:val="auto"/>
          <w:sz w:val="21"/>
          <w:szCs w:val="21"/>
        </w:rPr>
      </w:pPr>
      <w:r w:rsidRPr="00B31DD8">
        <w:rPr>
          <w:rFonts w:hint="eastAsia"/>
          <w:color w:val="auto"/>
          <w:sz w:val="21"/>
          <w:szCs w:val="21"/>
        </w:rPr>
        <w:t>（</w:t>
      </w:r>
      <w:r w:rsidRPr="00B31DD8">
        <w:rPr>
          <w:rFonts w:hint="eastAsia"/>
          <w:color w:val="auto"/>
          <w:sz w:val="21"/>
          <w:szCs w:val="21"/>
        </w:rPr>
        <w:t>4</w:t>
      </w:r>
      <w:r w:rsidRPr="00B31DD8">
        <w:rPr>
          <w:rFonts w:hint="eastAsia"/>
          <w:color w:val="auto"/>
          <w:sz w:val="21"/>
          <w:szCs w:val="21"/>
        </w:rPr>
        <w:t>）</w:t>
      </w:r>
      <w:r w:rsidRPr="00B31DD8">
        <w:rPr>
          <w:color w:val="auto"/>
          <w:sz w:val="21"/>
          <w:szCs w:val="21"/>
        </w:rPr>
        <w:t>乙方</w:t>
      </w:r>
      <w:r w:rsidRPr="00B31DD8">
        <w:rPr>
          <w:rFonts w:hint="eastAsia"/>
          <w:color w:val="auto"/>
          <w:sz w:val="21"/>
          <w:szCs w:val="21"/>
        </w:rPr>
        <w:t>提供开具</w:t>
      </w:r>
      <w:r w:rsidRPr="00B31DD8">
        <w:rPr>
          <w:color w:val="auto"/>
          <w:sz w:val="21"/>
          <w:szCs w:val="21"/>
        </w:rPr>
        <w:t>给甲方的发票已全额缴税</w:t>
      </w:r>
      <w:r w:rsidRPr="00B31DD8">
        <w:rPr>
          <w:rFonts w:hint="eastAsia"/>
          <w:color w:val="auto"/>
          <w:sz w:val="21"/>
          <w:szCs w:val="21"/>
        </w:rPr>
        <w:t>的</w:t>
      </w:r>
      <w:r w:rsidRPr="00B31DD8">
        <w:rPr>
          <w:color w:val="auto"/>
          <w:sz w:val="21"/>
          <w:szCs w:val="21"/>
        </w:rPr>
        <w:t>证明。</w:t>
      </w:r>
    </w:p>
    <w:p w:rsidR="00257CA1" w:rsidRPr="00257CA1" w:rsidRDefault="00257CA1" w:rsidP="00257CA1">
      <w:pPr>
        <w:pStyle w:val="3"/>
        <w:tabs>
          <w:tab w:val="clear" w:pos="0"/>
          <w:tab w:val="clear" w:pos="432"/>
          <w:tab w:val="clear" w:pos="720"/>
          <w:tab w:val="clear" w:pos="1185"/>
          <w:tab w:val="left" w:pos="851"/>
          <w:tab w:val="left" w:pos="1080"/>
          <w:tab w:val="left" w:pos="1648"/>
        </w:tabs>
        <w:spacing w:before="156"/>
        <w:rPr>
          <w:sz w:val="21"/>
          <w:szCs w:val="21"/>
        </w:rPr>
      </w:pPr>
      <w:r>
        <w:rPr>
          <w:rFonts w:hint="eastAsia"/>
          <w:sz w:val="21"/>
          <w:szCs w:val="21"/>
        </w:rPr>
        <w:t>甲方收到乙方最后一次款项相对应的增值税发票时，应待甲方确认乙方已全额缴税、且到甲乙双方原合同约定的最终付款时间后一个月内，方可支付尾款。</w:t>
      </w:r>
    </w:p>
    <w:p w:rsidR="00197DD1" w:rsidRPr="00CF44C9" w:rsidRDefault="000844B3" w:rsidP="009842F9">
      <w:pPr>
        <w:pStyle w:val="1"/>
        <w:spacing w:before="156"/>
        <w:rPr>
          <w:sz w:val="21"/>
          <w:szCs w:val="21"/>
        </w:rPr>
      </w:pPr>
      <w:r w:rsidRPr="00CF44C9">
        <w:rPr>
          <w:rFonts w:hint="eastAsia"/>
          <w:sz w:val="21"/>
          <w:szCs w:val="21"/>
        </w:rPr>
        <w:t>资金风险共担</w:t>
      </w:r>
      <w:bookmarkEnd w:id="14"/>
      <w:bookmarkEnd w:id="15"/>
      <w:bookmarkEnd w:id="16"/>
    </w:p>
    <w:p w:rsidR="00197DD1" w:rsidRDefault="000844B3">
      <w:pPr>
        <w:pStyle w:val="2"/>
        <w:tabs>
          <w:tab w:val="clear" w:pos="575"/>
        </w:tabs>
        <w:spacing w:before="156"/>
        <w:rPr>
          <w:szCs w:val="21"/>
        </w:rPr>
      </w:pPr>
      <w:r>
        <w:rPr>
          <w:rFonts w:hint="eastAsia"/>
          <w:szCs w:val="21"/>
        </w:rPr>
        <w:t>鉴于目前建筑市场的实际状况，甲方不能保证业主的资金能按时足额到位；在此情况下，乙方郑重承诺，为共同开拓占领市场，对甲方未按时收到业主相应款项</w:t>
      </w:r>
      <w:proofErr w:type="gramStart"/>
      <w:r>
        <w:rPr>
          <w:rFonts w:hint="eastAsia"/>
          <w:szCs w:val="21"/>
        </w:rPr>
        <w:t>情表示</w:t>
      </w:r>
      <w:proofErr w:type="gramEnd"/>
      <w:r>
        <w:rPr>
          <w:rFonts w:hint="eastAsia"/>
          <w:szCs w:val="21"/>
        </w:rPr>
        <w:t>理解与宽容，乙方不要求甲方每月付款均按时足额到位；</w:t>
      </w:r>
    </w:p>
    <w:p w:rsidR="00197DD1" w:rsidRDefault="000844B3">
      <w:pPr>
        <w:pStyle w:val="2"/>
        <w:tabs>
          <w:tab w:val="clear" w:pos="575"/>
        </w:tabs>
        <w:spacing w:before="156"/>
        <w:rPr>
          <w:szCs w:val="21"/>
        </w:rPr>
      </w:pPr>
      <w:r>
        <w:rPr>
          <w:rFonts w:hint="eastAsia"/>
          <w:szCs w:val="21"/>
        </w:rPr>
        <w:t>乙方同意甲方按业主实际支付给甲方的比例来支付其进度款，此时也应扣留资料保证金和质量保证金；</w:t>
      </w:r>
    </w:p>
    <w:p w:rsidR="00197DD1" w:rsidRDefault="000844B3">
      <w:pPr>
        <w:pStyle w:val="2"/>
        <w:tabs>
          <w:tab w:val="clear" w:pos="575"/>
        </w:tabs>
        <w:spacing w:before="156"/>
        <w:rPr>
          <w:szCs w:val="21"/>
        </w:rPr>
      </w:pPr>
      <w:r>
        <w:rPr>
          <w:rFonts w:hint="eastAsia"/>
          <w:szCs w:val="21"/>
        </w:rPr>
        <w:t>甲方缓付、迟</w:t>
      </w:r>
      <w:proofErr w:type="gramStart"/>
      <w:r>
        <w:rPr>
          <w:rFonts w:hint="eastAsia"/>
          <w:szCs w:val="21"/>
        </w:rPr>
        <w:t>付本</w:t>
      </w:r>
      <w:proofErr w:type="gramEnd"/>
      <w:r>
        <w:rPr>
          <w:rFonts w:hint="eastAsia"/>
          <w:szCs w:val="21"/>
        </w:rPr>
        <w:t>合同项下工程款时，乙方任何情况下均不计取利息，亦不向甲方主张支付违约金及赔偿金；</w:t>
      </w:r>
    </w:p>
    <w:p w:rsidR="00197DD1" w:rsidRDefault="000844B3">
      <w:pPr>
        <w:pStyle w:val="2"/>
        <w:tabs>
          <w:tab w:val="clear" w:pos="575"/>
        </w:tabs>
        <w:spacing w:before="156"/>
        <w:rPr>
          <w:szCs w:val="21"/>
        </w:rPr>
      </w:pPr>
      <w:r>
        <w:rPr>
          <w:rFonts w:hint="eastAsia"/>
          <w:szCs w:val="21"/>
        </w:rPr>
        <w:t>乙方应当具备一定承担风险的能力；如果乙方承担的分包工程施工中，乙方向甲方所递交的索赔要求，在甲方向业主方递交的相应索赔要求未获得批准，则乙方的索赔要求亦将不会得到批准；如果因为双方合作的工程的业主方破产或出现其他不可预见的因素，造成甲方已经无法全部或部分得到工程款，甲方亦将不会支付乙方工程款，所造成的损失双方按照所完成的工作量的比例共同承担，即使乙方的结算数额已经获得甲方的批准。</w:t>
      </w:r>
    </w:p>
    <w:p w:rsidR="00197DD1" w:rsidRPr="00F7787D" w:rsidRDefault="000844B3">
      <w:pPr>
        <w:pStyle w:val="1"/>
        <w:spacing w:before="156"/>
        <w:rPr>
          <w:sz w:val="21"/>
          <w:szCs w:val="21"/>
        </w:rPr>
      </w:pPr>
      <w:bookmarkStart w:id="17" w:name="_Toc450909753"/>
      <w:bookmarkStart w:id="18" w:name="_Toc9491"/>
      <w:r w:rsidRPr="00F7787D">
        <w:rPr>
          <w:rFonts w:hint="eastAsia"/>
          <w:sz w:val="21"/>
          <w:szCs w:val="21"/>
        </w:rPr>
        <w:t>甲方权利与义务</w:t>
      </w:r>
      <w:bookmarkEnd w:id="17"/>
      <w:bookmarkEnd w:id="18"/>
    </w:p>
    <w:p w:rsidR="00197DD1" w:rsidRDefault="000844B3">
      <w:pPr>
        <w:pStyle w:val="2"/>
        <w:tabs>
          <w:tab w:val="clear" w:pos="575"/>
        </w:tabs>
        <w:spacing w:before="156"/>
      </w:pPr>
      <w:bookmarkStart w:id="19" w:name="_Toc450909754"/>
      <w:r>
        <w:rPr>
          <w:rFonts w:hint="eastAsia"/>
        </w:rPr>
        <w:t>负责提供租赁物资的质量要求、技术要求；</w:t>
      </w:r>
    </w:p>
    <w:p w:rsidR="00197DD1" w:rsidRDefault="000844B3">
      <w:pPr>
        <w:pStyle w:val="2"/>
        <w:tabs>
          <w:tab w:val="clear" w:pos="575"/>
        </w:tabs>
        <w:spacing w:before="156"/>
      </w:pPr>
      <w:r>
        <w:rPr>
          <w:rFonts w:hint="eastAsia"/>
        </w:rPr>
        <w:t>租赁物资在移交给甲方时，甲方有权检查其完好状态，并保留按重量进行抽样验收的权利；对残损及不符合国家标准、项目要求及约定规格的租赁物不予接收，对因此造成的甲方损失由乙方承担；</w:t>
      </w:r>
    </w:p>
    <w:p w:rsidR="00197DD1" w:rsidRDefault="000844B3">
      <w:pPr>
        <w:pStyle w:val="2"/>
        <w:tabs>
          <w:tab w:val="clear" w:pos="575"/>
        </w:tabs>
        <w:spacing w:before="156"/>
      </w:pPr>
      <w:r>
        <w:rPr>
          <w:rFonts w:hint="eastAsia"/>
        </w:rPr>
        <w:t>负责租赁期间租赁物资的维护保养；</w:t>
      </w:r>
    </w:p>
    <w:p w:rsidR="00C240DC" w:rsidRPr="00C240DC" w:rsidRDefault="00C240DC" w:rsidP="00C240DC">
      <w:pPr>
        <w:pStyle w:val="2"/>
        <w:tabs>
          <w:tab w:val="clear" w:pos="575"/>
        </w:tabs>
        <w:spacing w:before="156"/>
      </w:pPr>
      <w:r w:rsidRPr="00C240DC">
        <w:rPr>
          <w:rFonts w:hint="eastAsia"/>
        </w:rPr>
        <w:t>负责租赁物资的进场卸车和退场装车工作。</w:t>
      </w:r>
    </w:p>
    <w:p w:rsidR="00197DD1" w:rsidRDefault="000844B3">
      <w:pPr>
        <w:pStyle w:val="2"/>
        <w:tabs>
          <w:tab w:val="clear" w:pos="575"/>
        </w:tabs>
        <w:spacing w:before="156"/>
      </w:pPr>
      <w:r>
        <w:rPr>
          <w:rFonts w:hint="eastAsia"/>
        </w:rPr>
        <w:t>租赁物资损坏丢失，甲方有权以同等质量规格的物资代替赔偿；甲方尽量保证退还给乙方的架料全部为乙方自有架料，乙方承诺不会因退回非自有架料而产生异议，也不会出现拒收</w:t>
      </w:r>
      <w:proofErr w:type="gramStart"/>
      <w:r>
        <w:rPr>
          <w:rFonts w:hint="eastAsia"/>
        </w:rPr>
        <w:t>料或者</w:t>
      </w:r>
      <w:proofErr w:type="gramEnd"/>
      <w:r>
        <w:rPr>
          <w:rFonts w:hint="eastAsia"/>
        </w:rPr>
        <w:t>任何方式的索赔情况。</w:t>
      </w:r>
    </w:p>
    <w:p w:rsidR="00197DD1" w:rsidRPr="00AC1F15" w:rsidRDefault="000844B3">
      <w:pPr>
        <w:pStyle w:val="1"/>
        <w:spacing w:before="156"/>
        <w:rPr>
          <w:sz w:val="21"/>
          <w:szCs w:val="21"/>
        </w:rPr>
      </w:pPr>
      <w:bookmarkStart w:id="20" w:name="_Toc20781"/>
      <w:r w:rsidRPr="00AC1F15">
        <w:rPr>
          <w:rFonts w:hint="eastAsia"/>
          <w:sz w:val="21"/>
          <w:szCs w:val="21"/>
        </w:rPr>
        <w:t>乙方权利与义务</w:t>
      </w:r>
      <w:bookmarkEnd w:id="19"/>
      <w:bookmarkEnd w:id="20"/>
    </w:p>
    <w:p w:rsidR="00197DD1" w:rsidRDefault="000844B3">
      <w:pPr>
        <w:pStyle w:val="2"/>
        <w:tabs>
          <w:tab w:val="clear" w:pos="575"/>
        </w:tabs>
        <w:spacing w:before="156"/>
      </w:pPr>
      <w:bookmarkStart w:id="21" w:name="_Toc450909755"/>
      <w:r>
        <w:rPr>
          <w:rFonts w:hint="eastAsia"/>
        </w:rPr>
        <w:t>租赁期满，租赁财产交还乙方时，乙方有权检查其完好状态；对丢失和损坏的租赁财产，按本合同附件二所</w:t>
      </w:r>
      <w:proofErr w:type="gramStart"/>
      <w:r>
        <w:rPr>
          <w:rFonts w:hint="eastAsia"/>
        </w:rPr>
        <w:t>列标准</w:t>
      </w:r>
      <w:proofErr w:type="gramEnd"/>
      <w:r>
        <w:rPr>
          <w:rFonts w:hint="eastAsia"/>
        </w:rPr>
        <w:t>由甲方予以赔偿；退还的钢管的数量以租赁的总长度计算，只有当退还的总长度不足时，甲方对不足的部分予以赔偿；</w:t>
      </w:r>
    </w:p>
    <w:p w:rsidR="00197DD1" w:rsidRDefault="000844B3">
      <w:pPr>
        <w:pStyle w:val="2"/>
        <w:tabs>
          <w:tab w:val="clear" w:pos="575"/>
        </w:tabs>
        <w:spacing w:before="156"/>
      </w:pPr>
      <w:r>
        <w:rPr>
          <w:rFonts w:hint="eastAsia"/>
        </w:rPr>
        <w:lastRenderedPageBreak/>
        <w:t>按甲方要求的规格、质量、数量和时间，及时提供满足国家规范和甲方要求的租赁物资，并对其不适当履行造成的自身及甲方的全部损失承担赔偿责任；</w:t>
      </w:r>
    </w:p>
    <w:p w:rsidR="00197DD1" w:rsidRDefault="000844B3">
      <w:pPr>
        <w:pStyle w:val="2"/>
        <w:tabs>
          <w:tab w:val="clear" w:pos="575"/>
        </w:tabs>
        <w:spacing w:before="156"/>
      </w:pPr>
      <w:r>
        <w:rPr>
          <w:rFonts w:hint="eastAsia"/>
        </w:rPr>
        <w:t>负责租赁物的进场、退场，并承担租赁物的运输费用；</w:t>
      </w:r>
    </w:p>
    <w:p w:rsidR="00197DD1" w:rsidRDefault="000844B3">
      <w:pPr>
        <w:pStyle w:val="2"/>
        <w:tabs>
          <w:tab w:val="clear" w:pos="575"/>
        </w:tabs>
        <w:spacing w:before="156"/>
      </w:pPr>
      <w:r>
        <w:rPr>
          <w:rFonts w:hint="eastAsia"/>
        </w:rPr>
        <w:t>根据甲方的实际情况安排租赁物的备料，并保证按甲方的要求按时进场；</w:t>
      </w:r>
    </w:p>
    <w:p w:rsidR="00197DD1" w:rsidRDefault="000844B3">
      <w:pPr>
        <w:pStyle w:val="2"/>
        <w:tabs>
          <w:tab w:val="clear" w:pos="575"/>
        </w:tabs>
        <w:spacing w:before="156"/>
      </w:pPr>
      <w:r>
        <w:rPr>
          <w:rFonts w:hint="eastAsia"/>
        </w:rPr>
        <w:t>按甲方的要求随时派人到现场提供技术指导服务工作；</w:t>
      </w:r>
    </w:p>
    <w:p w:rsidR="00197DD1" w:rsidRDefault="000844B3">
      <w:pPr>
        <w:pStyle w:val="2"/>
        <w:tabs>
          <w:tab w:val="clear" w:pos="575"/>
        </w:tabs>
        <w:spacing w:before="156"/>
      </w:pPr>
      <w:r>
        <w:rPr>
          <w:rFonts w:hint="eastAsia"/>
        </w:rPr>
        <w:t>乙方负责对进入现场人员进行安全交底，并承担乙方人员不遵守甲方现场安全管理规定造成安全事故的全部责任；</w:t>
      </w:r>
    </w:p>
    <w:p w:rsidR="00197DD1" w:rsidRDefault="000844B3">
      <w:pPr>
        <w:pStyle w:val="2"/>
        <w:tabs>
          <w:tab w:val="clear" w:pos="575"/>
        </w:tabs>
        <w:spacing w:before="156"/>
      </w:pPr>
      <w:r>
        <w:rPr>
          <w:rFonts w:hint="eastAsia"/>
        </w:rPr>
        <w:t>乙方不得携带与本合同无关的人员进入施工现场；</w:t>
      </w:r>
    </w:p>
    <w:p w:rsidR="00197DD1" w:rsidRDefault="000844B3">
      <w:pPr>
        <w:pStyle w:val="2"/>
        <w:tabs>
          <w:tab w:val="clear" w:pos="575"/>
        </w:tabs>
        <w:spacing w:before="156"/>
      </w:pPr>
      <w:r>
        <w:rPr>
          <w:rFonts w:hint="eastAsia"/>
        </w:rPr>
        <w:t>乙方提供钢管不得有两头堵头现象，如有乙方应重新备料提供给甲方并不得耽误甲方工期；</w:t>
      </w:r>
    </w:p>
    <w:p w:rsidR="00197DD1" w:rsidRDefault="000844B3">
      <w:pPr>
        <w:pStyle w:val="2"/>
        <w:tabs>
          <w:tab w:val="clear" w:pos="575"/>
        </w:tabs>
        <w:spacing w:before="156"/>
      </w:pPr>
      <w:r>
        <w:rPr>
          <w:rFonts w:hint="eastAsia"/>
        </w:rPr>
        <w:t>乙方应严格遵守国家地方政府以及甲方的现场管理的各项规定，并遵守甲方工地所在地的各项管理规章制度；</w:t>
      </w:r>
    </w:p>
    <w:p w:rsidR="00197DD1" w:rsidRDefault="000844B3">
      <w:pPr>
        <w:pStyle w:val="2"/>
        <w:tabs>
          <w:tab w:val="clear" w:pos="575"/>
        </w:tabs>
        <w:spacing w:before="156"/>
      </w:pPr>
      <w:r>
        <w:rPr>
          <w:rFonts w:hint="eastAsia"/>
        </w:rPr>
        <w:t>乙方须严格执行甲方印发的中建一局质安字</w:t>
      </w:r>
      <w:r>
        <w:t>[2006]56</w:t>
      </w:r>
      <w:r>
        <w:rPr>
          <w:rFonts w:hint="eastAsia"/>
        </w:rPr>
        <w:t>号文，在签订的合同的同时须同时签订《钢管扣件质量保证协议》；</w:t>
      </w:r>
    </w:p>
    <w:p w:rsidR="00197DD1" w:rsidRDefault="000844B3">
      <w:pPr>
        <w:pStyle w:val="2"/>
        <w:tabs>
          <w:tab w:val="clear" w:pos="575"/>
        </w:tabs>
        <w:spacing w:before="156"/>
      </w:pPr>
      <w:r>
        <w:rPr>
          <w:rFonts w:hint="eastAsia"/>
        </w:rPr>
        <w:t>材料</w:t>
      </w:r>
      <w:r>
        <w:t>退场时乙方必须</w:t>
      </w:r>
      <w:proofErr w:type="gramStart"/>
      <w:r>
        <w:t>派至少</w:t>
      </w:r>
      <w:proofErr w:type="gramEnd"/>
      <w:r>
        <w:t>1</w:t>
      </w:r>
      <w:r>
        <w:t>名</w:t>
      </w:r>
      <w:r>
        <w:rPr>
          <w:rFonts w:hint="eastAsia"/>
        </w:rPr>
        <w:t>有授权委托书的</w:t>
      </w:r>
      <w:proofErr w:type="gramStart"/>
      <w:r>
        <w:t>专人驻</w:t>
      </w:r>
      <w:proofErr w:type="gramEnd"/>
      <w:r>
        <w:t>现场负责协调退料相关事宜</w:t>
      </w:r>
      <w:r>
        <w:rPr>
          <w:rFonts w:hint="eastAsia"/>
        </w:rPr>
        <w:t>，办理退货手续；</w:t>
      </w:r>
    </w:p>
    <w:p w:rsidR="00197DD1" w:rsidRDefault="000844B3">
      <w:pPr>
        <w:pStyle w:val="2"/>
        <w:tabs>
          <w:tab w:val="clear" w:pos="575"/>
        </w:tabs>
        <w:spacing w:before="156"/>
      </w:pPr>
      <w:r>
        <w:rPr>
          <w:rFonts w:hint="eastAsia"/>
        </w:rPr>
        <w:t>乙方确认以下地址能完好准确的收到甲方发出的一切书面通知：</w:t>
      </w:r>
    </w:p>
    <w:p w:rsidR="00197DD1" w:rsidRDefault="000844B3">
      <w:pPr>
        <w:snapToGrid w:val="0"/>
        <w:spacing w:line="440" w:lineRule="atLeast"/>
        <w:ind w:firstLineChars="200" w:firstLine="420"/>
        <w:rPr>
          <w:rFonts w:ascii="宋体"/>
          <w:szCs w:val="21"/>
          <w:u w:val="single"/>
        </w:rPr>
      </w:pPr>
      <w:r>
        <w:rPr>
          <w:rFonts w:ascii="宋体" w:hAnsi="宋体" w:hint="eastAsia"/>
          <w:szCs w:val="21"/>
        </w:rPr>
        <w:t>地址：</w:t>
      </w:r>
      <w:r>
        <w:rPr>
          <w:rFonts w:ascii="宋体" w:hAnsi="宋体" w:hint="eastAsia"/>
          <w:szCs w:val="21"/>
          <w:u w:val="single"/>
        </w:rPr>
        <w:t xml:space="preserve">                    </w:t>
      </w:r>
    </w:p>
    <w:p w:rsidR="00197DD1" w:rsidRDefault="000844B3">
      <w:pPr>
        <w:snapToGrid w:val="0"/>
        <w:spacing w:line="440" w:lineRule="atLeast"/>
        <w:ind w:firstLineChars="200" w:firstLine="420"/>
        <w:rPr>
          <w:rFonts w:ascii="宋体" w:hAnsi="宋体"/>
          <w:szCs w:val="21"/>
        </w:rPr>
      </w:pPr>
      <w:r>
        <w:rPr>
          <w:rFonts w:ascii="宋体" w:hAnsi="宋体" w:hint="eastAsia"/>
          <w:szCs w:val="21"/>
        </w:rPr>
        <w:t>收件人：</w:t>
      </w:r>
      <w:r>
        <w:rPr>
          <w:rFonts w:ascii="宋体" w:hAnsi="宋体" w:hint="eastAsia"/>
          <w:szCs w:val="21"/>
          <w:u w:val="single"/>
        </w:rPr>
        <w:t xml:space="preserve">                    </w:t>
      </w:r>
    </w:p>
    <w:p w:rsidR="00197DD1" w:rsidRDefault="000844B3">
      <w:pPr>
        <w:snapToGrid w:val="0"/>
        <w:spacing w:line="440" w:lineRule="atLeast"/>
        <w:ind w:firstLineChars="200" w:firstLine="420"/>
        <w:rPr>
          <w:rFonts w:ascii="宋体"/>
          <w:szCs w:val="21"/>
        </w:rPr>
      </w:pPr>
      <w:r>
        <w:rPr>
          <w:rFonts w:ascii="宋体" w:hAnsi="宋体" w:hint="eastAsia"/>
          <w:szCs w:val="21"/>
        </w:rPr>
        <w:t>联系电话：</w:t>
      </w:r>
      <w:r>
        <w:rPr>
          <w:rFonts w:ascii="宋体" w:hAnsi="宋体" w:hint="eastAsia"/>
          <w:szCs w:val="21"/>
          <w:u w:val="single"/>
        </w:rPr>
        <w:t xml:space="preserve">                    </w:t>
      </w:r>
    </w:p>
    <w:p w:rsidR="00197DD1" w:rsidRDefault="000844B3">
      <w:pPr>
        <w:snapToGrid w:val="0"/>
        <w:spacing w:line="440" w:lineRule="atLeast"/>
        <w:ind w:firstLineChars="200" w:firstLine="420"/>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197DD1" w:rsidRDefault="000844B3">
      <w:pPr>
        <w:snapToGrid w:val="0"/>
        <w:spacing w:line="440" w:lineRule="atLeast"/>
        <w:ind w:firstLineChars="200" w:firstLine="420"/>
        <w:rPr>
          <w:rFonts w:ascii="宋体" w:hAnsi="宋体"/>
          <w:szCs w:val="21"/>
          <w:u w:val="single"/>
        </w:rPr>
      </w:pPr>
      <w:r>
        <w:rPr>
          <w:rFonts w:ascii="宋体" w:hAnsi="宋体" w:hint="eastAsia"/>
          <w:szCs w:val="21"/>
        </w:rPr>
        <w:t>传真：</w:t>
      </w:r>
      <w:r>
        <w:rPr>
          <w:rFonts w:ascii="宋体" w:hAnsi="宋体" w:hint="eastAsia"/>
          <w:szCs w:val="21"/>
          <w:u w:val="single"/>
        </w:rPr>
        <w:t xml:space="preserve">                    。</w:t>
      </w:r>
    </w:p>
    <w:p w:rsidR="00197DD1" w:rsidRPr="00135BE4" w:rsidRDefault="000844B3">
      <w:pPr>
        <w:pStyle w:val="1"/>
        <w:spacing w:before="156"/>
        <w:rPr>
          <w:sz w:val="21"/>
          <w:szCs w:val="21"/>
        </w:rPr>
      </w:pPr>
      <w:bookmarkStart w:id="22" w:name="_Toc27219"/>
      <w:r w:rsidRPr="00135BE4">
        <w:rPr>
          <w:rFonts w:hint="eastAsia"/>
          <w:sz w:val="21"/>
          <w:szCs w:val="21"/>
        </w:rPr>
        <w:t>授权管理</w:t>
      </w:r>
      <w:bookmarkEnd w:id="21"/>
      <w:bookmarkEnd w:id="22"/>
    </w:p>
    <w:p w:rsidR="00197DD1" w:rsidRDefault="000844B3">
      <w:pPr>
        <w:pStyle w:val="2"/>
        <w:tabs>
          <w:tab w:val="clear" w:pos="575"/>
        </w:tabs>
        <w:spacing w:before="156"/>
        <w:rPr>
          <w:szCs w:val="21"/>
        </w:rPr>
      </w:pPr>
      <w:r>
        <w:rPr>
          <w:rFonts w:hint="eastAsia"/>
          <w:szCs w:val="21"/>
        </w:rPr>
        <w:t>乙方领用甲方提供材料的唯一授权人为</w:t>
      </w:r>
      <w:r>
        <w:rPr>
          <w:szCs w:val="21"/>
          <w:u w:val="single"/>
        </w:rPr>
        <w:t xml:space="preserve">      </w:t>
      </w:r>
      <w:r>
        <w:rPr>
          <w:rFonts w:hint="eastAsia"/>
          <w:szCs w:val="21"/>
        </w:rPr>
        <w:t>，同时甲方确认发放甲方提供材料的唯一授权人为</w:t>
      </w:r>
      <w:r>
        <w:rPr>
          <w:szCs w:val="21"/>
          <w:u w:val="single"/>
        </w:rPr>
        <w:t xml:space="preserve"> </w:t>
      </w:r>
      <w:r>
        <w:rPr>
          <w:rFonts w:hint="eastAsia"/>
          <w:szCs w:val="21"/>
          <w:u w:val="single"/>
        </w:rPr>
        <w:t>王岗</w:t>
      </w:r>
      <w:r>
        <w:rPr>
          <w:szCs w:val="21"/>
          <w:u w:val="single"/>
        </w:rPr>
        <w:t xml:space="preserve"> </w:t>
      </w:r>
      <w:r>
        <w:rPr>
          <w:rFonts w:hint="eastAsia"/>
          <w:szCs w:val="21"/>
        </w:rPr>
        <w:t>；双方特此约定，本工程所有甲供料的领用单必须同时具有上述二人的签字；</w:t>
      </w:r>
    </w:p>
    <w:p w:rsidR="00197DD1" w:rsidRDefault="000844B3">
      <w:pPr>
        <w:pStyle w:val="2"/>
        <w:tabs>
          <w:tab w:val="clear" w:pos="575"/>
        </w:tabs>
        <w:spacing w:before="156"/>
        <w:rPr>
          <w:szCs w:val="21"/>
        </w:rPr>
      </w:pPr>
      <w:r>
        <w:rPr>
          <w:rFonts w:hint="eastAsia"/>
          <w:szCs w:val="21"/>
        </w:rPr>
        <w:t>对于本工程承包范围外发生的零星用工，双方约定：甲方的项目经理仅有对施工工作的确认权；涉及该工作的工作量及金额必须得到项目经理</w:t>
      </w:r>
      <w:r>
        <w:rPr>
          <w:szCs w:val="21"/>
          <w:u w:val="single"/>
        </w:rPr>
        <w:t xml:space="preserve"> </w:t>
      </w:r>
      <w:r>
        <w:rPr>
          <w:rFonts w:hint="eastAsia"/>
          <w:szCs w:val="21"/>
          <w:u w:val="single"/>
        </w:rPr>
        <w:t>李云峰</w:t>
      </w:r>
      <w:r>
        <w:rPr>
          <w:szCs w:val="21"/>
          <w:u w:val="single"/>
        </w:rPr>
        <w:t xml:space="preserve">   </w:t>
      </w:r>
      <w:r>
        <w:rPr>
          <w:rFonts w:hint="eastAsia"/>
          <w:szCs w:val="21"/>
        </w:rPr>
        <w:t>或商务经理</w:t>
      </w:r>
      <w:r>
        <w:rPr>
          <w:szCs w:val="21"/>
          <w:u w:val="single"/>
        </w:rPr>
        <w:t xml:space="preserve"> </w:t>
      </w:r>
      <w:r>
        <w:rPr>
          <w:rFonts w:hint="eastAsia"/>
          <w:szCs w:val="21"/>
          <w:u w:val="single"/>
        </w:rPr>
        <w:t>刘冠男</w:t>
      </w:r>
      <w:r>
        <w:rPr>
          <w:szCs w:val="21"/>
          <w:u w:val="single"/>
        </w:rPr>
        <w:t xml:space="preserve"> </w:t>
      </w:r>
      <w:r>
        <w:rPr>
          <w:rFonts w:hint="eastAsia"/>
          <w:szCs w:val="21"/>
        </w:rPr>
        <w:t>的书面签认，方能作为该工作结算的依据；签证应当天办理，每月汇总上报甲方；除此以外的零工签证，均作无效处理；本工程承包范围内分包人承诺不发生零星用工；</w:t>
      </w:r>
    </w:p>
    <w:p w:rsidR="00197DD1" w:rsidRDefault="000844B3">
      <w:pPr>
        <w:pStyle w:val="2"/>
        <w:tabs>
          <w:tab w:val="clear" w:pos="575"/>
        </w:tabs>
        <w:spacing w:before="156"/>
        <w:rPr>
          <w:szCs w:val="21"/>
        </w:rPr>
      </w:pPr>
      <w:r>
        <w:rPr>
          <w:rFonts w:hint="eastAsia"/>
          <w:szCs w:val="21"/>
        </w:rPr>
        <w:t>凡涉及合同价款变更、结算、付款的，必须经甲方项目部项目经理、商务经理共同签字确认并加盖买方与本合同相同的印章；甲方项目部其他任何人员的任何形式的签字不作为合同价款变更、付款及结算的依据；</w:t>
      </w:r>
    </w:p>
    <w:p w:rsidR="00197DD1" w:rsidRDefault="000844B3">
      <w:pPr>
        <w:pStyle w:val="2"/>
        <w:tabs>
          <w:tab w:val="clear" w:pos="575"/>
        </w:tabs>
        <w:spacing w:before="156"/>
        <w:rPr>
          <w:szCs w:val="21"/>
        </w:rPr>
      </w:pPr>
      <w:r>
        <w:rPr>
          <w:rFonts w:hint="eastAsia"/>
          <w:szCs w:val="21"/>
        </w:rPr>
        <w:t>甲方项目部公章（方章）的使用范围为往来函件、会议纪要、洽商变更等履约过程中的</w:t>
      </w:r>
      <w:r w:rsidR="003455A7">
        <w:rPr>
          <w:rFonts w:hint="eastAsia"/>
          <w:szCs w:val="21"/>
        </w:rPr>
        <w:lastRenderedPageBreak/>
        <w:t>文件，但不包括签署合同及其补充协议、办理结算</w:t>
      </w:r>
      <w:bookmarkStart w:id="23" w:name="_GoBack"/>
      <w:bookmarkEnd w:id="23"/>
      <w:r>
        <w:rPr>
          <w:rFonts w:hint="eastAsia"/>
          <w:szCs w:val="21"/>
        </w:rPr>
        <w:t>。</w:t>
      </w:r>
    </w:p>
    <w:p w:rsidR="00197DD1" w:rsidRPr="00135BE4" w:rsidRDefault="000844B3">
      <w:pPr>
        <w:pStyle w:val="1"/>
        <w:spacing w:before="156"/>
        <w:rPr>
          <w:sz w:val="21"/>
          <w:szCs w:val="21"/>
        </w:rPr>
      </w:pPr>
      <w:bookmarkStart w:id="24" w:name="_Toc450909756"/>
      <w:bookmarkStart w:id="25" w:name="_Toc12467"/>
      <w:r w:rsidRPr="00135BE4">
        <w:rPr>
          <w:rFonts w:hint="eastAsia"/>
          <w:sz w:val="21"/>
          <w:szCs w:val="21"/>
        </w:rPr>
        <w:t>材料进出场</w:t>
      </w:r>
      <w:bookmarkEnd w:id="24"/>
      <w:bookmarkEnd w:id="25"/>
    </w:p>
    <w:p w:rsidR="00197DD1" w:rsidRDefault="000844B3" w:rsidP="007A485E">
      <w:pPr>
        <w:pStyle w:val="2"/>
        <w:spacing w:before="156"/>
      </w:pPr>
      <w:r>
        <w:rPr>
          <w:rFonts w:hint="eastAsia"/>
        </w:rPr>
        <w:t>甲方提前</w:t>
      </w:r>
      <w:r>
        <w:rPr>
          <w:rFonts w:hint="eastAsia"/>
        </w:rPr>
        <w:t>2</w:t>
      </w:r>
      <w:r>
        <w:rPr>
          <w:rFonts w:hint="eastAsia"/>
        </w:rPr>
        <w:t>天通知乙方所需提供的租赁物资的品种、质量及数量，乙方应在接到甲方通知的</w:t>
      </w:r>
      <w:r>
        <w:t>2</w:t>
      </w:r>
      <w:r>
        <w:rPr>
          <w:rFonts w:hint="eastAsia"/>
        </w:rPr>
        <w:t>天内将甲方所需租赁物资运到位于</w:t>
      </w:r>
      <w:proofErr w:type="gramStart"/>
      <w:r w:rsidR="001D4B90">
        <w:rPr>
          <w:rFonts w:hint="eastAsia"/>
          <w:u w:val="single"/>
        </w:rPr>
        <w:t>青白江</w:t>
      </w:r>
      <w:proofErr w:type="gramEnd"/>
      <w:r w:rsidR="001D4B90">
        <w:rPr>
          <w:rFonts w:hint="eastAsia"/>
          <w:u w:val="single"/>
        </w:rPr>
        <w:t>PPP</w:t>
      </w:r>
      <w:r w:rsidR="001D4B90">
        <w:rPr>
          <w:rFonts w:hint="eastAsia"/>
          <w:u w:val="single"/>
        </w:rPr>
        <w:t>·房建</w:t>
      </w:r>
      <w:r w:rsidR="001D4B90">
        <w:rPr>
          <w:rFonts w:hint="eastAsia"/>
          <w:u w:val="single"/>
        </w:rPr>
        <w:t>-</w:t>
      </w:r>
      <w:r w:rsidR="001D4B90">
        <w:rPr>
          <w:rFonts w:hint="eastAsia"/>
          <w:u w:val="single"/>
        </w:rPr>
        <w:t>成都市</w:t>
      </w:r>
      <w:proofErr w:type="gramStart"/>
      <w:r w:rsidR="001D4B90">
        <w:rPr>
          <w:rFonts w:hint="eastAsia"/>
          <w:u w:val="single"/>
        </w:rPr>
        <w:t>青白江</w:t>
      </w:r>
      <w:proofErr w:type="gramEnd"/>
      <w:r w:rsidR="001D4B90">
        <w:rPr>
          <w:rFonts w:hint="eastAsia"/>
          <w:u w:val="single"/>
        </w:rPr>
        <w:t>区大同北片区安置房</w:t>
      </w:r>
      <w:r>
        <w:rPr>
          <w:rFonts w:hint="eastAsia"/>
        </w:rPr>
        <w:t>的工地现场；甲方提前</w:t>
      </w:r>
      <w:r>
        <w:t>2</w:t>
      </w:r>
      <w:r>
        <w:rPr>
          <w:rFonts w:hint="eastAsia"/>
        </w:rPr>
        <w:t>天通知乙方退还租赁的物资，乙方应在接到甲方通知的</w:t>
      </w:r>
      <w:r>
        <w:t>2</w:t>
      </w:r>
      <w:r>
        <w:rPr>
          <w:rFonts w:hint="eastAsia"/>
        </w:rPr>
        <w:t>天内，到上述现场进行退场点料验收，否则造成的损失由乙方承担；双方确认所有租赁物资进退场点料验收在施工现场进行；</w:t>
      </w:r>
    </w:p>
    <w:p w:rsidR="00197DD1" w:rsidRDefault="000844B3">
      <w:pPr>
        <w:pStyle w:val="2"/>
        <w:tabs>
          <w:tab w:val="clear" w:pos="575"/>
        </w:tabs>
        <w:spacing w:before="156"/>
      </w:pPr>
      <w:r>
        <w:rPr>
          <w:rFonts w:hint="eastAsia"/>
        </w:rPr>
        <w:t>乙方执行合同所承担的任何责任不因甲方进行了产品进场验收而解除或减弱；因产品质量问题造成的自身及甲方的全部损失承担赔偿责任；</w:t>
      </w:r>
    </w:p>
    <w:p w:rsidR="00197DD1" w:rsidRDefault="000844B3">
      <w:pPr>
        <w:pStyle w:val="2"/>
        <w:tabs>
          <w:tab w:val="clear" w:pos="575"/>
        </w:tabs>
        <w:spacing w:before="156"/>
      </w:pPr>
      <w:r>
        <w:rPr>
          <w:rFonts w:hint="eastAsia"/>
        </w:rPr>
        <w:t>乙方负责所有租赁物资的进退场运输工作、</w:t>
      </w:r>
      <w:r>
        <w:rPr>
          <w:rFonts w:hint="eastAsia"/>
          <w:szCs w:val="21"/>
        </w:rPr>
        <w:t>材料进场时将租赁物资用钢丝绳打包成捆，退场时租赁物资打包捆绑和装车工作；甲方仅负责材料进场时在工地的卸车和退场时将材料码放规整</w:t>
      </w:r>
      <w:r>
        <w:rPr>
          <w:rFonts w:hint="eastAsia"/>
        </w:rPr>
        <w:t>；</w:t>
      </w:r>
    </w:p>
    <w:p w:rsidR="00197DD1" w:rsidRDefault="000844B3">
      <w:pPr>
        <w:pStyle w:val="2"/>
        <w:tabs>
          <w:tab w:val="clear" w:pos="575"/>
        </w:tabs>
        <w:spacing w:before="156"/>
      </w:pPr>
      <w:r>
        <w:rPr>
          <w:rFonts w:hint="eastAsia"/>
        </w:rPr>
        <w:t>乙方对租赁物资打包捆绑所用到的材料如钢丝绳等自行负责保管，若有丢失甲方概不负责；</w:t>
      </w:r>
    </w:p>
    <w:p w:rsidR="00197DD1" w:rsidRDefault="000844B3">
      <w:pPr>
        <w:pStyle w:val="2"/>
        <w:tabs>
          <w:tab w:val="clear" w:pos="575"/>
        </w:tabs>
        <w:spacing w:before="156"/>
      </w:pPr>
      <w:r>
        <w:rPr>
          <w:rFonts w:hint="eastAsia"/>
        </w:rPr>
        <w:t>所有</w:t>
      </w:r>
      <w:r>
        <w:rPr>
          <w:rFonts w:hint="eastAsia"/>
          <w:szCs w:val="21"/>
        </w:rPr>
        <w:t>租赁物资的进退场，全部在工地现场点交，进场租赁物资在工地现场卸车后，在地面上进行点数验收；退料物资在地面上点交验收后再装车；所有租赁物资在工地现场外发生的任何丢失、损坏等均与甲方无关。</w:t>
      </w:r>
    </w:p>
    <w:p w:rsidR="00197DD1" w:rsidRDefault="000844B3">
      <w:pPr>
        <w:pStyle w:val="2"/>
        <w:tabs>
          <w:tab w:val="clear" w:pos="575"/>
        </w:tabs>
        <w:spacing w:before="156"/>
        <w:rPr>
          <w:szCs w:val="21"/>
        </w:rPr>
      </w:pPr>
      <w:r>
        <w:rPr>
          <w:rFonts w:hint="eastAsia"/>
        </w:rPr>
        <w:t>钢管扣件顶托工字钢退场运费分别按照以下换算系数退场，钢管按</w:t>
      </w:r>
      <w:r>
        <w:rPr>
          <w:rFonts w:hint="eastAsia"/>
        </w:rPr>
        <w:t>310</w:t>
      </w:r>
      <w:r>
        <w:rPr>
          <w:rFonts w:hint="eastAsia"/>
        </w:rPr>
        <w:t>米一吨；扣件按</w:t>
      </w:r>
      <w:r>
        <w:rPr>
          <w:rFonts w:hint="eastAsia"/>
        </w:rPr>
        <w:t>1100</w:t>
      </w:r>
      <w:r>
        <w:rPr>
          <w:rFonts w:hint="eastAsia"/>
        </w:rPr>
        <w:t>个一吨；顶托按</w:t>
      </w:r>
      <w:r>
        <w:rPr>
          <w:rFonts w:hint="eastAsia"/>
        </w:rPr>
        <w:t>450</w:t>
      </w:r>
      <w:r>
        <w:rPr>
          <w:rFonts w:hint="eastAsia"/>
        </w:rPr>
        <w:t>个一吨；工字钢按</w:t>
      </w:r>
      <w:r>
        <w:rPr>
          <w:rFonts w:hint="eastAsia"/>
        </w:rPr>
        <w:t>48</w:t>
      </w:r>
      <w:r>
        <w:rPr>
          <w:rFonts w:hint="eastAsia"/>
        </w:rPr>
        <w:t>米一吨</w:t>
      </w:r>
      <w:r>
        <w:rPr>
          <w:rFonts w:hint="eastAsia"/>
          <w:szCs w:val="21"/>
        </w:rPr>
        <w:t>。</w:t>
      </w:r>
    </w:p>
    <w:p w:rsidR="009E21EC" w:rsidRDefault="009E21EC" w:rsidP="009E21EC">
      <w:pPr>
        <w:pStyle w:val="2"/>
        <w:tabs>
          <w:tab w:val="clear" w:pos="575"/>
          <w:tab w:val="clear" w:pos="1080"/>
        </w:tabs>
        <w:spacing w:before="156"/>
      </w:pPr>
      <w:r w:rsidRPr="009E21EC">
        <w:rPr>
          <w:rFonts w:hint="eastAsia"/>
        </w:rPr>
        <w:t>乙方确认甲方收退料的唯一授权人为</w:t>
      </w:r>
      <w:r w:rsidRPr="009E21EC">
        <w:rPr>
          <w:rFonts w:hint="eastAsia"/>
          <w:u w:val="single"/>
        </w:rPr>
        <w:t xml:space="preserve"> </w:t>
      </w:r>
      <w:r>
        <w:rPr>
          <w:rFonts w:hint="eastAsia"/>
          <w:u w:val="single"/>
        </w:rPr>
        <w:t>王岗</w:t>
      </w:r>
      <w:r w:rsidRPr="009E21EC">
        <w:rPr>
          <w:rFonts w:hint="eastAsia"/>
          <w:u w:val="single"/>
        </w:rPr>
        <w:t xml:space="preserve"> </w:t>
      </w:r>
      <w:r w:rsidRPr="009E21EC">
        <w:rPr>
          <w:rFonts w:hint="eastAsia"/>
        </w:rPr>
        <w:t>，甲方确认</w:t>
      </w:r>
      <w:proofErr w:type="gramStart"/>
      <w:r w:rsidRPr="009E21EC">
        <w:rPr>
          <w:rFonts w:hint="eastAsia"/>
        </w:rPr>
        <w:t>乙方收</w:t>
      </w:r>
      <w:proofErr w:type="gramEnd"/>
      <w:r w:rsidRPr="009E21EC">
        <w:rPr>
          <w:rFonts w:hint="eastAsia"/>
        </w:rPr>
        <w:t>退料的唯一授权人为</w:t>
      </w:r>
      <w:r w:rsidRPr="009E21EC">
        <w:rPr>
          <w:rFonts w:hint="eastAsia"/>
          <w:u w:val="single"/>
        </w:rPr>
        <w:t xml:space="preserve">         </w:t>
      </w:r>
      <w:r w:rsidRPr="009E21EC">
        <w:rPr>
          <w:rFonts w:hint="eastAsia"/>
        </w:rPr>
        <w:t>。双方特此约定，本工程所有租赁物资的进退场料单必须同时具有上述二人的签字方能作为工程结算的依据，对于未经上述两被授权人同时签字的进退场等与租赁有关的一切单据，视为未发生相关行为，甲方不予确认并不予支付任何款项。</w:t>
      </w:r>
    </w:p>
    <w:p w:rsidR="00E05FCB" w:rsidRPr="00E05FCB" w:rsidRDefault="00E05FCB" w:rsidP="00794C1A">
      <w:pPr>
        <w:ind w:leftChars="203" w:left="426" w:firstLineChars="200" w:firstLine="420"/>
      </w:pPr>
      <w:r w:rsidRPr="00E05FCB">
        <w:rPr>
          <w:rFonts w:hint="eastAsia"/>
        </w:rPr>
        <w:t>同时上述人员只有权对入退库及丢失、损坏等与租赁物资相关的具体情况进行签认，无权签</w:t>
      </w:r>
      <w:proofErr w:type="gramStart"/>
      <w:r w:rsidRPr="00E05FCB">
        <w:rPr>
          <w:rFonts w:hint="eastAsia"/>
        </w:rPr>
        <w:t>认涉及</w:t>
      </w:r>
      <w:proofErr w:type="gramEnd"/>
      <w:r w:rsidRPr="00E05FCB">
        <w:rPr>
          <w:rFonts w:hint="eastAsia"/>
        </w:rPr>
        <w:t>到价格的事项。</w:t>
      </w:r>
    </w:p>
    <w:p w:rsidR="00197DD1" w:rsidRPr="00E05FCB" w:rsidRDefault="000844B3">
      <w:pPr>
        <w:pStyle w:val="1"/>
        <w:spacing w:before="156"/>
        <w:rPr>
          <w:sz w:val="21"/>
          <w:szCs w:val="21"/>
        </w:rPr>
      </w:pPr>
      <w:bookmarkStart w:id="26" w:name="_Toc450909757"/>
      <w:bookmarkStart w:id="27" w:name="_Toc10637"/>
      <w:r w:rsidRPr="00E05FCB">
        <w:rPr>
          <w:rFonts w:hint="eastAsia"/>
          <w:sz w:val="21"/>
          <w:szCs w:val="21"/>
        </w:rPr>
        <w:t>违约责任</w:t>
      </w:r>
      <w:bookmarkEnd w:id="26"/>
      <w:bookmarkEnd w:id="27"/>
    </w:p>
    <w:p w:rsidR="00197DD1" w:rsidRDefault="000844B3">
      <w:pPr>
        <w:pStyle w:val="2"/>
        <w:tabs>
          <w:tab w:val="clear" w:pos="575"/>
          <w:tab w:val="clear" w:pos="672"/>
        </w:tabs>
        <w:spacing w:before="156"/>
      </w:pPr>
      <w:bookmarkStart w:id="28" w:name="_Toc450909758"/>
      <w:r>
        <w:rPr>
          <w:rFonts w:hint="eastAsia"/>
        </w:rPr>
        <w:t>乙方具有下列事由之一的，甲方可以单方全部解除合同或部分解除合同或终止合同，乙方已收款项全部无条件返还，乙方另需按本合同总金额的</w:t>
      </w:r>
      <w:r>
        <w:rPr>
          <w:rFonts w:hint="eastAsia"/>
        </w:rPr>
        <w:t>100%</w:t>
      </w:r>
      <w:r>
        <w:rPr>
          <w:rFonts w:hint="eastAsia"/>
        </w:rPr>
        <w:t>赔偿甲方，甲方的损失额高过前述约定的则甲方有权继续要求乙方补足差额：</w:t>
      </w:r>
    </w:p>
    <w:p w:rsidR="00197DD1" w:rsidRDefault="000844B3">
      <w:pPr>
        <w:pStyle w:val="3"/>
        <w:spacing w:before="156"/>
        <w:rPr>
          <w:sz w:val="21"/>
          <w:szCs w:val="21"/>
        </w:rPr>
      </w:pPr>
      <w:r>
        <w:rPr>
          <w:rFonts w:hint="eastAsia"/>
          <w:sz w:val="21"/>
          <w:szCs w:val="21"/>
        </w:rPr>
        <w:t>乙方所提供的产品无法通过相关部门（如质监、监理、甲方及当地相关政府部门等）验收合格；</w:t>
      </w:r>
    </w:p>
    <w:p w:rsidR="00197DD1" w:rsidRDefault="000844B3">
      <w:pPr>
        <w:pStyle w:val="3"/>
        <w:spacing w:before="156"/>
        <w:rPr>
          <w:sz w:val="21"/>
          <w:szCs w:val="21"/>
        </w:rPr>
      </w:pPr>
      <w:r>
        <w:rPr>
          <w:rFonts w:hint="eastAsia"/>
          <w:sz w:val="21"/>
          <w:szCs w:val="21"/>
        </w:rPr>
        <w:t>乙方将本合同全部或部分转让的；</w:t>
      </w:r>
    </w:p>
    <w:p w:rsidR="00197DD1" w:rsidRDefault="000844B3">
      <w:pPr>
        <w:pStyle w:val="3"/>
        <w:spacing w:before="156"/>
        <w:rPr>
          <w:sz w:val="21"/>
          <w:szCs w:val="21"/>
        </w:rPr>
      </w:pPr>
      <w:r>
        <w:rPr>
          <w:rFonts w:hint="eastAsia"/>
          <w:sz w:val="21"/>
          <w:szCs w:val="21"/>
        </w:rPr>
        <w:t>未按本合同约定时间交货累计延误达</w:t>
      </w:r>
      <w:r>
        <w:rPr>
          <w:rFonts w:hint="eastAsia"/>
          <w:sz w:val="21"/>
          <w:szCs w:val="21"/>
        </w:rPr>
        <w:t>10</w:t>
      </w:r>
      <w:r>
        <w:rPr>
          <w:rFonts w:hint="eastAsia"/>
          <w:sz w:val="21"/>
          <w:szCs w:val="21"/>
        </w:rPr>
        <w:t>日历天；</w:t>
      </w:r>
    </w:p>
    <w:p w:rsidR="00197DD1" w:rsidRDefault="000844B3">
      <w:pPr>
        <w:pStyle w:val="3"/>
        <w:spacing w:before="156"/>
        <w:rPr>
          <w:sz w:val="21"/>
          <w:szCs w:val="21"/>
        </w:rPr>
      </w:pPr>
      <w:r>
        <w:rPr>
          <w:rFonts w:hint="eastAsia"/>
          <w:sz w:val="21"/>
          <w:szCs w:val="21"/>
        </w:rPr>
        <w:t>因产品质量未达到本合同规定的技术标准及质量要求和中国国家、地方政府相关部门的相关规范和要求，在甲方要求时间内无法更换或补充至甲方要求；</w:t>
      </w:r>
    </w:p>
    <w:p w:rsidR="00197DD1" w:rsidRDefault="000844B3">
      <w:pPr>
        <w:pStyle w:val="3"/>
        <w:spacing w:before="156"/>
        <w:rPr>
          <w:sz w:val="21"/>
          <w:szCs w:val="21"/>
        </w:rPr>
      </w:pPr>
      <w:r>
        <w:rPr>
          <w:rFonts w:hint="eastAsia"/>
          <w:sz w:val="21"/>
          <w:szCs w:val="21"/>
        </w:rPr>
        <w:t>在本合同履行过程中乙方漠视甲方指令的或未按甲方指令执行的；</w:t>
      </w:r>
    </w:p>
    <w:p w:rsidR="00197DD1" w:rsidRDefault="000844B3">
      <w:pPr>
        <w:pStyle w:val="3"/>
        <w:spacing w:before="156"/>
        <w:rPr>
          <w:sz w:val="21"/>
          <w:szCs w:val="21"/>
        </w:rPr>
      </w:pPr>
      <w:r>
        <w:rPr>
          <w:rFonts w:hint="eastAsia"/>
          <w:sz w:val="21"/>
          <w:szCs w:val="21"/>
        </w:rPr>
        <w:lastRenderedPageBreak/>
        <w:t>在本合同履行过程中，乙方未按甲方及时进行整改的；</w:t>
      </w:r>
    </w:p>
    <w:p w:rsidR="00197DD1" w:rsidRDefault="000844B3">
      <w:pPr>
        <w:pStyle w:val="3"/>
        <w:spacing w:before="156"/>
        <w:rPr>
          <w:sz w:val="21"/>
          <w:szCs w:val="21"/>
        </w:rPr>
      </w:pPr>
      <w:r>
        <w:rPr>
          <w:rFonts w:hint="eastAsia"/>
          <w:sz w:val="21"/>
          <w:szCs w:val="21"/>
        </w:rPr>
        <w:t>本合同约定甲方或乙方可解除合同的事由；</w:t>
      </w:r>
    </w:p>
    <w:p w:rsidR="00197DD1" w:rsidRDefault="000844B3">
      <w:pPr>
        <w:pStyle w:val="3"/>
        <w:spacing w:before="156"/>
        <w:rPr>
          <w:sz w:val="21"/>
          <w:szCs w:val="21"/>
        </w:rPr>
      </w:pPr>
      <w:r>
        <w:rPr>
          <w:rFonts w:hint="eastAsia"/>
          <w:sz w:val="21"/>
          <w:szCs w:val="21"/>
        </w:rPr>
        <w:t>其他法律规定可解除合同的事由；</w:t>
      </w:r>
    </w:p>
    <w:p w:rsidR="00197DD1" w:rsidRDefault="000844B3">
      <w:pPr>
        <w:snapToGrid w:val="0"/>
        <w:spacing w:line="400" w:lineRule="exact"/>
        <w:ind w:leftChars="250" w:left="525"/>
        <w:contextualSpacing/>
        <w:jc w:val="left"/>
        <w:rPr>
          <w:kern w:val="0"/>
          <w:szCs w:val="21"/>
        </w:rPr>
      </w:pPr>
      <w:r>
        <w:rPr>
          <w:rStyle w:val="Char"/>
          <w:rFonts w:hint="eastAsia"/>
          <w:color w:val="auto"/>
        </w:rPr>
        <w:t>如发生上述事项，甲方将解除或终止合同的意思书面或传真通知乙方后，合同解除或终止；乙方在收到解除或终止合同的通知后应无条件配合甲方处理善后事宜；甲方因本条规定的事项行使权利所发生的合理费用，包括但不限于诉讼费、鉴定费、律师费等全部由乙方承担</w:t>
      </w:r>
      <w:r>
        <w:rPr>
          <w:rFonts w:hint="eastAsia"/>
          <w:kern w:val="0"/>
          <w:szCs w:val="21"/>
        </w:rPr>
        <w:t>；</w:t>
      </w:r>
    </w:p>
    <w:p w:rsidR="00197DD1" w:rsidRDefault="000844B3">
      <w:pPr>
        <w:pStyle w:val="2"/>
        <w:tabs>
          <w:tab w:val="clear" w:pos="575"/>
          <w:tab w:val="clear" w:pos="672"/>
        </w:tabs>
        <w:spacing w:before="156"/>
      </w:pPr>
      <w:r>
        <w:rPr>
          <w:rFonts w:hint="eastAsia"/>
        </w:rPr>
        <w:t>乙方未能按合同规定的时间或订货单要求足额交货，每延误</w:t>
      </w:r>
      <w:r>
        <w:rPr>
          <w:rFonts w:hint="eastAsia"/>
        </w:rPr>
        <w:t>1</w:t>
      </w:r>
      <w:r>
        <w:rPr>
          <w:rFonts w:hint="eastAsia"/>
        </w:rPr>
        <w:t>日历天，乙方按人民币</w:t>
      </w:r>
      <w:r>
        <w:rPr>
          <w:rFonts w:hint="eastAsia"/>
          <w:u w:val="single"/>
        </w:rPr>
        <w:t xml:space="preserve">  </w:t>
      </w:r>
      <w:r>
        <w:rPr>
          <w:rFonts w:hint="eastAsia"/>
        </w:rPr>
        <w:t xml:space="preserve"> </w:t>
      </w:r>
      <w:r>
        <w:rPr>
          <w:rFonts w:hint="eastAsia"/>
          <w:u w:val="single"/>
        </w:rPr>
        <w:t xml:space="preserve">       5000</w:t>
      </w:r>
      <w:r>
        <w:rPr>
          <w:rFonts w:hint="eastAsia"/>
        </w:rPr>
        <w:t>元</w:t>
      </w:r>
      <w:r>
        <w:rPr>
          <w:rFonts w:hint="eastAsia"/>
        </w:rPr>
        <w:t>/</w:t>
      </w:r>
      <w:proofErr w:type="gramStart"/>
      <w:r>
        <w:rPr>
          <w:rFonts w:hint="eastAsia"/>
        </w:rPr>
        <w:t>日历天</w:t>
      </w:r>
      <w:proofErr w:type="gramEnd"/>
      <w:r>
        <w:rPr>
          <w:rFonts w:hint="eastAsia"/>
        </w:rPr>
        <w:t>向甲方支付违约金，此违约金在应付货款中直接扣除；</w:t>
      </w:r>
    </w:p>
    <w:p w:rsidR="00197DD1" w:rsidRDefault="000844B3">
      <w:pPr>
        <w:pStyle w:val="2"/>
        <w:tabs>
          <w:tab w:val="clear" w:pos="575"/>
          <w:tab w:val="clear" w:pos="672"/>
        </w:tabs>
        <w:spacing w:before="156"/>
      </w:pPr>
      <w:r>
        <w:rPr>
          <w:rFonts w:hint="eastAsia"/>
        </w:rPr>
        <w:t>在产品加工交货、安装、使用过程中，甲方发现产品品质与合同内容有不符或产品有缺失时，有权向乙方提出，乙方无条件在甲方规定的期限内免费更换全部不合格产品和补齐缺失的产品，如乙方不能按期更换和补充，乙方按</w:t>
      </w:r>
      <w:r>
        <w:rPr>
          <w:rFonts w:hint="eastAsia"/>
          <w:u w:val="single"/>
        </w:rPr>
        <w:t>0.5</w:t>
      </w:r>
      <w:r>
        <w:rPr>
          <w:rFonts w:hint="eastAsia"/>
        </w:rPr>
        <w:t>万元人民币×天数（自甲方规定更换期限截止日至问题解决日止）向甲方支付赔偿金；如果乙方超过甲方规定期限十</w:t>
      </w:r>
      <w:proofErr w:type="gramStart"/>
      <w:r>
        <w:rPr>
          <w:rFonts w:hint="eastAsia"/>
        </w:rPr>
        <w:t>日历天</w:t>
      </w:r>
      <w:proofErr w:type="gramEnd"/>
      <w:r>
        <w:rPr>
          <w:rFonts w:hint="eastAsia"/>
        </w:rPr>
        <w:t>仍不更换和补充的，甲方有权因乙方违约而解除合同；</w:t>
      </w:r>
    </w:p>
    <w:p w:rsidR="00197DD1" w:rsidRDefault="000844B3">
      <w:pPr>
        <w:pStyle w:val="2"/>
        <w:tabs>
          <w:tab w:val="clear" w:pos="575"/>
          <w:tab w:val="clear" w:pos="672"/>
        </w:tabs>
        <w:spacing w:before="156"/>
      </w:pPr>
      <w:r>
        <w:rPr>
          <w:rFonts w:hint="eastAsia"/>
        </w:rPr>
        <w:t>由于乙方原因造成甲方或第三方经济损失，乙方除负责采取补救措施、全部返还或免收直接受损失部分的合同价款外，如造成甲方或第三方的财产损失或人身损害的，乙方向甲方或第三方赔偿上述所有损失；甲方或第三方已垫付费用可向乙方双倍追偿；</w:t>
      </w:r>
    </w:p>
    <w:p w:rsidR="00197DD1" w:rsidRDefault="000844B3">
      <w:pPr>
        <w:pStyle w:val="2"/>
        <w:tabs>
          <w:tab w:val="clear" w:pos="575"/>
          <w:tab w:val="clear" w:pos="672"/>
        </w:tabs>
        <w:spacing w:before="156"/>
      </w:pPr>
      <w:r>
        <w:rPr>
          <w:rFonts w:hint="eastAsia"/>
        </w:rPr>
        <w:t>如果由于产品质量问题，引起工程事故，导致人员或财产损失的，乙方应承担相应的法律责任和经济责任，因此所导致的一切损失由乙方承担；</w:t>
      </w:r>
    </w:p>
    <w:p w:rsidR="00197DD1" w:rsidRDefault="000844B3">
      <w:pPr>
        <w:pStyle w:val="2"/>
        <w:tabs>
          <w:tab w:val="clear" w:pos="575"/>
          <w:tab w:val="clear" w:pos="672"/>
        </w:tabs>
        <w:spacing w:before="156"/>
      </w:pPr>
      <w:r>
        <w:rPr>
          <w:rFonts w:hint="eastAsia"/>
        </w:rPr>
        <w:t>甲乙</w:t>
      </w:r>
      <w:r>
        <w:t>双方明确约定，对于在本合同项下产生的或与本合同相关的事宜产生的乙方对甲方拥有的债权，乙方承诺不得将其转让给第三方，除非经过甲方的书面同意后方可转让，否则，乙方应在违约转让债权之日起五日内，按照违约转让债权总额的</w:t>
      </w:r>
      <w:r>
        <w:rPr>
          <w:u w:val="single"/>
        </w:rPr>
        <w:t>5%</w:t>
      </w:r>
      <w:r>
        <w:t>向甲方支付违约金，逾期支付违约金应承担违约付款责任</w:t>
      </w:r>
      <w:r>
        <w:rPr>
          <w:rFonts w:hint="eastAsia"/>
        </w:rPr>
        <w:t>，同时债权转让不发生法律效力；</w:t>
      </w:r>
      <w:r>
        <w:rPr>
          <w:rFonts w:hint="eastAsia"/>
        </w:rPr>
        <w:t xml:space="preserve"> </w:t>
      </w:r>
    </w:p>
    <w:p w:rsidR="00197DD1" w:rsidRDefault="000844B3">
      <w:pPr>
        <w:pStyle w:val="2"/>
        <w:tabs>
          <w:tab w:val="clear" w:pos="575"/>
          <w:tab w:val="clear" w:pos="672"/>
        </w:tabs>
        <w:spacing w:before="156"/>
      </w:pPr>
      <w:r>
        <w:rPr>
          <w:rFonts w:hint="eastAsia"/>
        </w:rPr>
        <w:t>当甲方将租赁结束日期以书面形式通知乙方，如书面通知后乙方仍未到现场进行租赁物资的退场验收时，甲方有权采取公证送达的形式通知乙方，由此而发生的公证费用及一切损失均由乙方承担；</w:t>
      </w:r>
    </w:p>
    <w:p w:rsidR="00197DD1" w:rsidRDefault="000844B3">
      <w:pPr>
        <w:pStyle w:val="2"/>
        <w:tabs>
          <w:tab w:val="clear" w:pos="575"/>
          <w:tab w:val="clear" w:pos="672"/>
        </w:tabs>
        <w:spacing w:before="156"/>
      </w:pPr>
      <w:r>
        <w:rPr>
          <w:rFonts w:hint="eastAsia"/>
        </w:rPr>
        <w:t>甲方造成租赁物丢失、损坏的，按本合同所列标准及本合同规定的相应计算方法予以赔偿。</w:t>
      </w:r>
    </w:p>
    <w:p w:rsidR="00AA275D" w:rsidRDefault="00AA275D" w:rsidP="00AA275D">
      <w:pPr>
        <w:pStyle w:val="1"/>
        <w:tabs>
          <w:tab w:val="clear" w:pos="432"/>
        </w:tabs>
        <w:spacing w:before="156"/>
        <w:rPr>
          <w:sz w:val="21"/>
          <w:szCs w:val="21"/>
        </w:rPr>
      </w:pPr>
      <w:bookmarkStart w:id="29" w:name="_Toc263773397"/>
      <w:bookmarkStart w:id="30" w:name="_Toc5823"/>
      <w:r>
        <w:rPr>
          <w:rFonts w:hint="eastAsia"/>
          <w:sz w:val="21"/>
          <w:szCs w:val="21"/>
        </w:rPr>
        <w:t>风险共担原则</w:t>
      </w:r>
    </w:p>
    <w:p w:rsidR="00AA275D" w:rsidRPr="00AA275D" w:rsidRDefault="00AA275D" w:rsidP="00AA275D">
      <w:pPr>
        <w:pStyle w:val="2"/>
        <w:tabs>
          <w:tab w:val="clear" w:pos="575"/>
        </w:tabs>
        <w:spacing w:before="156"/>
      </w:pPr>
      <w:r w:rsidRPr="00AA275D">
        <w:rPr>
          <w:rFonts w:hint="eastAsia"/>
        </w:rPr>
        <w:t>如果因为双方合作的工程的业主方破产或出现其他不可预见的因素，造成发包人已经无法全部或部分得到工程款，发包人亦将不会支付承包人工程款，所造成的损失双方按照所完成的工作量的比例共同承担，即使承包人的结算数额已经获得发包人的批准。</w:t>
      </w:r>
    </w:p>
    <w:p w:rsidR="00197DD1" w:rsidRPr="00E05FCB" w:rsidRDefault="000844B3">
      <w:pPr>
        <w:pStyle w:val="1"/>
        <w:spacing w:before="156"/>
        <w:rPr>
          <w:sz w:val="21"/>
          <w:szCs w:val="21"/>
        </w:rPr>
      </w:pPr>
      <w:r w:rsidRPr="00E05FCB">
        <w:rPr>
          <w:rFonts w:hint="eastAsia"/>
          <w:sz w:val="21"/>
          <w:szCs w:val="21"/>
        </w:rPr>
        <w:t>不可抗力</w:t>
      </w:r>
      <w:bookmarkEnd w:id="29"/>
      <w:bookmarkEnd w:id="30"/>
    </w:p>
    <w:p w:rsidR="00197DD1" w:rsidRDefault="000844B3">
      <w:pPr>
        <w:pStyle w:val="2"/>
        <w:tabs>
          <w:tab w:val="clear" w:pos="575"/>
          <w:tab w:val="clear" w:pos="672"/>
        </w:tabs>
        <w:spacing w:before="156"/>
      </w:pPr>
      <w:r>
        <w:rPr>
          <w:rFonts w:hint="eastAsia"/>
        </w:rPr>
        <w:t>当因不可抗力的影响不能履行合同责任时，履行合同的时间将推迟；</w:t>
      </w:r>
    </w:p>
    <w:p w:rsidR="00197DD1" w:rsidRDefault="000844B3">
      <w:pPr>
        <w:pStyle w:val="2"/>
        <w:tabs>
          <w:tab w:val="clear" w:pos="575"/>
          <w:tab w:val="clear" w:pos="672"/>
        </w:tabs>
        <w:spacing w:before="156"/>
      </w:pPr>
      <w:r>
        <w:rPr>
          <w:rFonts w:hint="eastAsia"/>
        </w:rPr>
        <w:t>不可抗力指甲乙双方都不可预见、不可避免、不能克服的超出一般防范能力的事件；此类事件的发生给合同一方的履约造成不可能或减弱；不可抗力包括：</w:t>
      </w:r>
    </w:p>
    <w:p w:rsidR="00197DD1" w:rsidRDefault="000844B3">
      <w:pPr>
        <w:pStyle w:val="3"/>
        <w:spacing w:before="156"/>
        <w:rPr>
          <w:sz w:val="21"/>
          <w:szCs w:val="21"/>
        </w:rPr>
      </w:pPr>
      <w:r>
        <w:rPr>
          <w:rFonts w:hint="eastAsia"/>
          <w:sz w:val="21"/>
          <w:szCs w:val="21"/>
        </w:rPr>
        <w:lastRenderedPageBreak/>
        <w:t>地震、洪水、海啸、飓风、剧烈雷击等天灾；气象资料以中央气象台记录为准；</w:t>
      </w:r>
    </w:p>
    <w:p w:rsidR="00197DD1" w:rsidRDefault="000844B3">
      <w:pPr>
        <w:pStyle w:val="3"/>
        <w:spacing w:before="156"/>
        <w:rPr>
          <w:sz w:val="21"/>
          <w:szCs w:val="21"/>
        </w:rPr>
      </w:pPr>
      <w:r>
        <w:rPr>
          <w:rFonts w:hint="eastAsia"/>
          <w:sz w:val="21"/>
          <w:szCs w:val="21"/>
        </w:rPr>
        <w:t>战争、敌对行动、叛乱、暴动、军事政变、内战、暴乱、骚乱、游行示威；</w:t>
      </w:r>
    </w:p>
    <w:p w:rsidR="00197DD1" w:rsidRDefault="000844B3">
      <w:pPr>
        <w:pStyle w:val="3"/>
        <w:spacing w:before="156"/>
        <w:rPr>
          <w:sz w:val="21"/>
          <w:szCs w:val="21"/>
        </w:rPr>
      </w:pPr>
      <w:r>
        <w:rPr>
          <w:rFonts w:hint="eastAsia"/>
          <w:sz w:val="21"/>
          <w:szCs w:val="21"/>
        </w:rPr>
        <w:t>空中飞行物体坠落；</w:t>
      </w:r>
    </w:p>
    <w:p w:rsidR="00197DD1" w:rsidRDefault="000844B3">
      <w:pPr>
        <w:pStyle w:val="3"/>
        <w:spacing w:before="156"/>
        <w:rPr>
          <w:sz w:val="21"/>
          <w:szCs w:val="21"/>
        </w:rPr>
      </w:pPr>
      <w:r>
        <w:rPr>
          <w:rFonts w:hint="eastAsia"/>
          <w:sz w:val="21"/>
          <w:szCs w:val="21"/>
        </w:rPr>
        <w:t>音速或超音速飞行物或装置产生的压力波；</w:t>
      </w:r>
    </w:p>
    <w:p w:rsidR="00197DD1" w:rsidRDefault="000844B3">
      <w:pPr>
        <w:pStyle w:val="3"/>
        <w:spacing w:before="156"/>
        <w:rPr>
          <w:sz w:val="21"/>
          <w:szCs w:val="21"/>
        </w:rPr>
      </w:pPr>
      <w:r>
        <w:rPr>
          <w:rFonts w:hint="eastAsia"/>
          <w:sz w:val="21"/>
          <w:szCs w:val="21"/>
        </w:rPr>
        <w:t>国家重大庆典、国外政府首脑或国际政要到访、国家重大政治事件要求停工或进行各项管制而影响到的；</w:t>
      </w:r>
    </w:p>
    <w:p w:rsidR="00197DD1" w:rsidRDefault="000844B3">
      <w:pPr>
        <w:pStyle w:val="3"/>
        <w:spacing w:before="156"/>
        <w:rPr>
          <w:sz w:val="21"/>
          <w:szCs w:val="21"/>
        </w:rPr>
      </w:pPr>
      <w:r>
        <w:rPr>
          <w:rFonts w:hint="eastAsia"/>
          <w:sz w:val="21"/>
          <w:szCs w:val="21"/>
        </w:rPr>
        <w:t>由于法律法规的变更或后续颁布的法律法规导致本合同在法律上不合法；</w:t>
      </w:r>
    </w:p>
    <w:p w:rsidR="00197DD1" w:rsidRDefault="000844B3">
      <w:pPr>
        <w:pStyle w:val="2"/>
        <w:tabs>
          <w:tab w:val="clear" w:pos="575"/>
          <w:tab w:val="clear" w:pos="672"/>
        </w:tabs>
        <w:spacing w:before="156"/>
      </w:pPr>
      <w:r>
        <w:rPr>
          <w:rFonts w:hint="eastAsia"/>
        </w:rPr>
        <w:t>不可抗力事件发生后，乙方应立即通知甲方，并在力所能及的条件下迅速采取措施，尽量减少损失，并根据本合同的约定处理；不可抗力事件结束后</w:t>
      </w:r>
      <w:r>
        <w:rPr>
          <w:rFonts w:hint="eastAsia"/>
        </w:rPr>
        <w:t>48</w:t>
      </w:r>
      <w:r>
        <w:rPr>
          <w:rFonts w:hint="eastAsia"/>
        </w:rPr>
        <w:t>小时内乙方向甲方通报受害情况和损失情况，及预计清理和修复的费用；</w:t>
      </w:r>
      <w:r>
        <w:rPr>
          <w:rFonts w:hint="eastAsia"/>
        </w:rPr>
        <w:t xml:space="preserve"> </w:t>
      </w:r>
      <w:r>
        <w:rPr>
          <w:rFonts w:hint="eastAsia"/>
        </w:rPr>
        <w:t>不可抗力事件持续发生，乙方应每隔</w:t>
      </w:r>
      <w:r>
        <w:rPr>
          <w:rFonts w:hint="eastAsia"/>
        </w:rPr>
        <w:t>3</w:t>
      </w:r>
      <w:r>
        <w:rPr>
          <w:rFonts w:hint="eastAsia"/>
        </w:rPr>
        <w:t>天向甲方报告一次受害情况；不可抗力事件结束后</w:t>
      </w:r>
      <w:r>
        <w:rPr>
          <w:rFonts w:hint="eastAsia"/>
        </w:rPr>
        <w:t>7</w:t>
      </w:r>
      <w:r>
        <w:rPr>
          <w:rFonts w:hint="eastAsia"/>
        </w:rPr>
        <w:t>天内，乙方向甲方提交清理和修复费用的正式报告及有关资料；</w:t>
      </w:r>
      <w:r>
        <w:rPr>
          <w:rFonts w:hint="eastAsia"/>
        </w:rPr>
        <w:t xml:space="preserve"> </w:t>
      </w:r>
    </w:p>
    <w:p w:rsidR="00197DD1" w:rsidRDefault="000844B3">
      <w:pPr>
        <w:pStyle w:val="2"/>
        <w:tabs>
          <w:tab w:val="clear" w:pos="575"/>
          <w:tab w:val="clear" w:pos="672"/>
        </w:tabs>
        <w:spacing w:before="156"/>
      </w:pPr>
      <w:r>
        <w:rPr>
          <w:rFonts w:hint="eastAsia"/>
        </w:rPr>
        <w:t>因不可抗力事件导致的费用及延误的工期按以下方法分别承担：</w:t>
      </w:r>
      <w:r>
        <w:rPr>
          <w:rFonts w:hint="eastAsia"/>
        </w:rPr>
        <w:t xml:space="preserve"> </w:t>
      </w:r>
    </w:p>
    <w:p w:rsidR="00197DD1" w:rsidRDefault="000844B3">
      <w:pPr>
        <w:pStyle w:val="3"/>
        <w:spacing w:before="156"/>
        <w:rPr>
          <w:sz w:val="21"/>
          <w:szCs w:val="21"/>
        </w:rPr>
      </w:pPr>
      <w:r>
        <w:rPr>
          <w:rFonts w:hint="eastAsia"/>
          <w:sz w:val="21"/>
          <w:szCs w:val="21"/>
        </w:rPr>
        <w:t>乙方人员伤亡由乙方自行负责，并由乙方承担相应费用；</w:t>
      </w:r>
    </w:p>
    <w:p w:rsidR="00197DD1" w:rsidRDefault="000844B3">
      <w:pPr>
        <w:pStyle w:val="3"/>
        <w:spacing w:before="156"/>
        <w:rPr>
          <w:sz w:val="21"/>
          <w:szCs w:val="21"/>
        </w:rPr>
      </w:pPr>
      <w:r>
        <w:rPr>
          <w:rFonts w:hint="eastAsia"/>
          <w:sz w:val="21"/>
          <w:szCs w:val="21"/>
        </w:rPr>
        <w:t>乙方机械产品等工具损坏及停工损失，由乙方自行承担；</w:t>
      </w:r>
    </w:p>
    <w:p w:rsidR="00197DD1" w:rsidRDefault="000844B3">
      <w:pPr>
        <w:pStyle w:val="3"/>
        <w:spacing w:before="156"/>
        <w:rPr>
          <w:sz w:val="21"/>
          <w:szCs w:val="21"/>
        </w:rPr>
      </w:pPr>
      <w:r>
        <w:rPr>
          <w:rFonts w:hint="eastAsia"/>
          <w:sz w:val="21"/>
          <w:szCs w:val="21"/>
        </w:rPr>
        <w:t>生产供货周期相应顺延；</w:t>
      </w:r>
    </w:p>
    <w:p w:rsidR="00197DD1" w:rsidRDefault="000844B3">
      <w:pPr>
        <w:pStyle w:val="2"/>
        <w:tabs>
          <w:tab w:val="clear" w:pos="575"/>
          <w:tab w:val="clear" w:pos="672"/>
        </w:tabs>
        <w:spacing w:before="156"/>
      </w:pPr>
      <w:r>
        <w:rPr>
          <w:rFonts w:hint="eastAsia"/>
        </w:rPr>
        <w:t>因合同一方迟延履行合同后发生不可抗力的，不能免除迟延履行方的相应责任。</w:t>
      </w:r>
    </w:p>
    <w:p w:rsidR="00197DD1" w:rsidRPr="00E05FCB" w:rsidRDefault="000844B3">
      <w:pPr>
        <w:pStyle w:val="1"/>
        <w:spacing w:before="156"/>
        <w:rPr>
          <w:sz w:val="21"/>
          <w:szCs w:val="21"/>
        </w:rPr>
      </w:pPr>
      <w:bookmarkStart w:id="31" w:name="_Toc21725"/>
      <w:r w:rsidRPr="00E05FCB">
        <w:rPr>
          <w:rFonts w:hint="eastAsia"/>
          <w:sz w:val="21"/>
          <w:szCs w:val="21"/>
        </w:rPr>
        <w:t>索赔</w:t>
      </w:r>
      <w:bookmarkEnd w:id="31"/>
    </w:p>
    <w:p w:rsidR="00197DD1" w:rsidRDefault="000844B3">
      <w:pPr>
        <w:pStyle w:val="2"/>
        <w:tabs>
          <w:tab w:val="clear" w:pos="575"/>
          <w:tab w:val="clear" w:pos="672"/>
        </w:tabs>
        <w:spacing w:before="156"/>
      </w:pPr>
      <w:r>
        <w:rPr>
          <w:rFonts w:hint="eastAsia"/>
        </w:rPr>
        <w:t>如产品不符合本合同的规定应由乙方负责，乙方在取得甲方同意后，甲方应按下列方式向乙方索赔：</w:t>
      </w:r>
    </w:p>
    <w:p w:rsidR="00197DD1" w:rsidRDefault="000844B3">
      <w:pPr>
        <w:pStyle w:val="3"/>
        <w:spacing w:before="156"/>
        <w:rPr>
          <w:sz w:val="21"/>
          <w:szCs w:val="21"/>
        </w:rPr>
      </w:pPr>
      <w:r>
        <w:rPr>
          <w:rFonts w:hint="eastAsia"/>
          <w:sz w:val="21"/>
          <w:szCs w:val="21"/>
        </w:rPr>
        <w:t>同意甲方退货并将退货金额以</w:t>
      </w:r>
      <w:proofErr w:type="gramStart"/>
      <w:r>
        <w:rPr>
          <w:rFonts w:hint="eastAsia"/>
          <w:sz w:val="21"/>
          <w:szCs w:val="21"/>
        </w:rPr>
        <w:t>成交原币偿还</w:t>
      </w:r>
      <w:proofErr w:type="gramEnd"/>
      <w:r>
        <w:rPr>
          <w:rFonts w:hint="eastAsia"/>
          <w:sz w:val="21"/>
          <w:szCs w:val="21"/>
        </w:rPr>
        <w:t>甲方并承担由此发生的一切损失和费用；</w:t>
      </w:r>
    </w:p>
    <w:p w:rsidR="00197DD1" w:rsidRDefault="000844B3">
      <w:pPr>
        <w:pStyle w:val="3"/>
        <w:spacing w:before="156"/>
        <w:rPr>
          <w:sz w:val="21"/>
          <w:szCs w:val="21"/>
        </w:rPr>
      </w:pPr>
      <w:r>
        <w:rPr>
          <w:rFonts w:hint="eastAsia"/>
          <w:sz w:val="21"/>
          <w:szCs w:val="21"/>
        </w:rPr>
        <w:t>按照货物的</w:t>
      </w:r>
      <w:proofErr w:type="gramStart"/>
      <w:r>
        <w:rPr>
          <w:rFonts w:hint="eastAsia"/>
          <w:sz w:val="21"/>
          <w:szCs w:val="21"/>
        </w:rPr>
        <w:t>疵</w:t>
      </w:r>
      <w:proofErr w:type="gramEnd"/>
      <w:r>
        <w:rPr>
          <w:rFonts w:hint="eastAsia"/>
          <w:sz w:val="21"/>
          <w:szCs w:val="21"/>
        </w:rPr>
        <w:t>劣、损坏的范围和甲方所遭受的损失，将货物贬值；</w:t>
      </w:r>
    </w:p>
    <w:p w:rsidR="00197DD1" w:rsidRDefault="000844B3">
      <w:pPr>
        <w:pStyle w:val="3"/>
        <w:spacing w:before="156"/>
        <w:rPr>
          <w:sz w:val="21"/>
          <w:szCs w:val="21"/>
        </w:rPr>
      </w:pPr>
      <w:r>
        <w:rPr>
          <w:rFonts w:hint="eastAsia"/>
          <w:sz w:val="21"/>
          <w:szCs w:val="21"/>
        </w:rPr>
        <w:t>调换成全新且符合本合同规定的规格、质量和性能的产品，乙方并承担因此面产生的一切费用和甲方遭受的一切损失和费用；对调换的货物</w:t>
      </w:r>
      <w:proofErr w:type="gramStart"/>
      <w:r>
        <w:rPr>
          <w:rFonts w:hint="eastAsia"/>
          <w:sz w:val="21"/>
          <w:szCs w:val="21"/>
        </w:rPr>
        <w:t>乙方仍</w:t>
      </w:r>
      <w:proofErr w:type="gramEnd"/>
      <w:r>
        <w:rPr>
          <w:rFonts w:hint="eastAsia"/>
          <w:sz w:val="21"/>
          <w:szCs w:val="21"/>
        </w:rPr>
        <w:t>负有本合同规定的质量义务。</w:t>
      </w:r>
    </w:p>
    <w:p w:rsidR="00197DD1" w:rsidRPr="00E05FCB" w:rsidRDefault="000844B3">
      <w:pPr>
        <w:pStyle w:val="1"/>
        <w:spacing w:before="156"/>
        <w:rPr>
          <w:sz w:val="21"/>
          <w:szCs w:val="21"/>
        </w:rPr>
      </w:pPr>
      <w:bookmarkStart w:id="32" w:name="_Toc450909759"/>
      <w:bookmarkStart w:id="33" w:name="_Toc8851"/>
      <w:bookmarkEnd w:id="28"/>
      <w:r w:rsidRPr="00E05FCB">
        <w:rPr>
          <w:rFonts w:hint="eastAsia"/>
          <w:sz w:val="21"/>
          <w:szCs w:val="21"/>
        </w:rPr>
        <w:t>争议解决方式</w:t>
      </w:r>
      <w:bookmarkEnd w:id="32"/>
      <w:bookmarkEnd w:id="33"/>
    </w:p>
    <w:p w:rsidR="00197DD1" w:rsidRDefault="000844B3">
      <w:pPr>
        <w:pStyle w:val="2"/>
        <w:tabs>
          <w:tab w:val="clear" w:pos="575"/>
        </w:tabs>
        <w:spacing w:before="156"/>
        <w:rPr>
          <w:szCs w:val="21"/>
        </w:rPr>
      </w:pPr>
      <w:r>
        <w:rPr>
          <w:rFonts w:hint="eastAsia"/>
          <w:szCs w:val="21"/>
        </w:rPr>
        <w:t>双方发生经济合同纠纷时，甲乙双方通过协商解决，协商解决不成的甲乙双方愿提交北京仲裁委员会，按其仲裁规则进行仲裁；该仲裁裁决将是终局的，对甲乙双方均有约束力；</w:t>
      </w:r>
    </w:p>
    <w:p w:rsidR="00197DD1" w:rsidRDefault="000844B3">
      <w:pPr>
        <w:pStyle w:val="2"/>
        <w:tabs>
          <w:tab w:val="clear" w:pos="575"/>
        </w:tabs>
        <w:spacing w:before="156"/>
      </w:pPr>
      <w:r>
        <w:rPr>
          <w:rFonts w:hint="eastAsia"/>
          <w:szCs w:val="21"/>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rsidR="00197DD1" w:rsidRPr="00E05FCB" w:rsidRDefault="000844B3">
      <w:pPr>
        <w:pStyle w:val="1"/>
        <w:spacing w:before="156"/>
        <w:rPr>
          <w:sz w:val="21"/>
          <w:szCs w:val="21"/>
        </w:rPr>
      </w:pPr>
      <w:bookmarkStart w:id="34" w:name="_Toc450909761"/>
      <w:bookmarkStart w:id="35" w:name="_Toc5546"/>
      <w:r w:rsidRPr="00E05FCB">
        <w:rPr>
          <w:rFonts w:hint="eastAsia"/>
          <w:sz w:val="21"/>
          <w:szCs w:val="21"/>
        </w:rPr>
        <w:t>合同生效与终止</w:t>
      </w:r>
      <w:bookmarkEnd w:id="34"/>
      <w:bookmarkEnd w:id="35"/>
    </w:p>
    <w:p w:rsidR="00197DD1" w:rsidRDefault="000844B3">
      <w:pPr>
        <w:pStyle w:val="2"/>
        <w:tabs>
          <w:tab w:val="clear" w:pos="575"/>
        </w:tabs>
        <w:spacing w:before="156"/>
        <w:rPr>
          <w:szCs w:val="21"/>
        </w:rPr>
      </w:pPr>
      <w:r>
        <w:rPr>
          <w:rFonts w:hint="eastAsia"/>
          <w:szCs w:val="21"/>
        </w:rPr>
        <w:t>本合同自双方签字盖章之日起生效；</w:t>
      </w:r>
    </w:p>
    <w:p w:rsidR="00197DD1" w:rsidRDefault="000844B3">
      <w:pPr>
        <w:pStyle w:val="2"/>
        <w:tabs>
          <w:tab w:val="clear" w:pos="575"/>
        </w:tabs>
        <w:spacing w:before="156"/>
        <w:rPr>
          <w:szCs w:val="21"/>
        </w:rPr>
      </w:pPr>
      <w:r>
        <w:rPr>
          <w:rFonts w:hint="eastAsia"/>
          <w:szCs w:val="21"/>
        </w:rPr>
        <w:lastRenderedPageBreak/>
        <w:t>本合同在双方完成约定工作内容，费用全部结清后即告终止。</w:t>
      </w:r>
    </w:p>
    <w:p w:rsidR="00197DD1" w:rsidRPr="00E05FCB" w:rsidRDefault="000844B3">
      <w:pPr>
        <w:pStyle w:val="1"/>
        <w:spacing w:before="156"/>
        <w:rPr>
          <w:sz w:val="21"/>
          <w:szCs w:val="21"/>
        </w:rPr>
      </w:pPr>
      <w:bookmarkStart w:id="36" w:name="_Toc23050"/>
      <w:bookmarkStart w:id="37" w:name="_Toc2161"/>
      <w:r w:rsidRPr="00E05FCB">
        <w:rPr>
          <w:rFonts w:hint="eastAsia"/>
          <w:sz w:val="21"/>
          <w:szCs w:val="21"/>
        </w:rPr>
        <w:t>合同份数</w:t>
      </w:r>
      <w:bookmarkEnd w:id="36"/>
      <w:bookmarkEnd w:id="37"/>
    </w:p>
    <w:p w:rsidR="00197DD1" w:rsidRDefault="000844B3">
      <w:pPr>
        <w:pStyle w:val="2"/>
        <w:tabs>
          <w:tab w:val="clear" w:pos="575"/>
          <w:tab w:val="clear" w:pos="672"/>
          <w:tab w:val="left" w:pos="0"/>
        </w:tabs>
        <w:spacing w:before="156"/>
      </w:pPr>
      <w:r>
        <w:rPr>
          <w:rFonts w:hint="eastAsia"/>
        </w:rPr>
        <w:t>本合同正本一式两份，副本一式三份，正本副本具有同等的法律效力，正本双方各执其中一份，副本甲方两份，乙方一份。</w:t>
      </w:r>
    </w:p>
    <w:p w:rsidR="00197DD1" w:rsidRPr="00E05FCB" w:rsidRDefault="000844B3">
      <w:pPr>
        <w:pStyle w:val="1"/>
        <w:spacing w:before="156"/>
        <w:rPr>
          <w:sz w:val="21"/>
          <w:szCs w:val="21"/>
        </w:rPr>
      </w:pPr>
      <w:bookmarkStart w:id="38" w:name="_Toc22972"/>
      <w:bookmarkStart w:id="39" w:name="_Toc22368257"/>
      <w:bookmarkStart w:id="40" w:name="_Toc19371"/>
      <w:bookmarkStart w:id="41" w:name="_Toc441162262"/>
      <w:bookmarkStart w:id="42" w:name="_Toc5937"/>
      <w:bookmarkStart w:id="43" w:name="_Toc521405370"/>
      <w:r w:rsidRPr="00E05FCB">
        <w:rPr>
          <w:rFonts w:hint="eastAsia"/>
          <w:sz w:val="21"/>
          <w:szCs w:val="21"/>
        </w:rPr>
        <w:t>其它约定</w:t>
      </w:r>
      <w:bookmarkEnd w:id="38"/>
      <w:bookmarkEnd w:id="39"/>
      <w:bookmarkEnd w:id="40"/>
      <w:bookmarkEnd w:id="41"/>
      <w:bookmarkEnd w:id="42"/>
    </w:p>
    <w:bookmarkEnd w:id="43"/>
    <w:p w:rsidR="009039A5" w:rsidRDefault="009039A5" w:rsidP="009039A5">
      <w:pPr>
        <w:pStyle w:val="2"/>
        <w:tabs>
          <w:tab w:val="clear" w:pos="575"/>
        </w:tabs>
        <w:spacing w:before="156"/>
        <w:rPr>
          <w:szCs w:val="21"/>
        </w:rPr>
      </w:pPr>
      <w:r>
        <w:rPr>
          <w:rFonts w:hint="eastAsia"/>
          <w:szCs w:val="21"/>
        </w:rPr>
        <w:t>甲乙双方明确约定，对于本合同项下产生的或与本合同相关的事宜产生的乙方对甲方拥有的债权，乙方承诺不得将其转让给第三方，除非经过需方的书面同意后方可转让，否则，供方应在违约转让债权之日起五日内，按照违约转让债权总额的</w:t>
      </w:r>
      <w:r>
        <w:rPr>
          <w:szCs w:val="21"/>
        </w:rPr>
        <w:t>10%</w:t>
      </w:r>
      <w:r>
        <w:rPr>
          <w:rFonts w:hint="eastAsia"/>
          <w:szCs w:val="21"/>
        </w:rPr>
        <w:t>向甲方支付违约金，逾期支付并应承担违约付款责任；</w:t>
      </w:r>
    </w:p>
    <w:p w:rsidR="009039A5" w:rsidRPr="009039A5" w:rsidRDefault="009039A5" w:rsidP="009039A5">
      <w:pPr>
        <w:pStyle w:val="2"/>
        <w:tabs>
          <w:tab w:val="clear" w:pos="575"/>
        </w:tabs>
        <w:spacing w:before="156"/>
        <w:rPr>
          <w:szCs w:val="21"/>
        </w:rPr>
      </w:pPr>
      <w:r>
        <w:rPr>
          <w:rFonts w:hint="eastAsia"/>
          <w:szCs w:val="21"/>
        </w:rPr>
        <w:t>乙方已完全理解以上各款含义，对于乙方未遵守以上条款而导致的乙方无法结算、付款，由乙方自行承担责任。甲方项目经理部公章（方章）的使用范围为往来函件、会议纪要、洽商变更等履约过程中的文件，但不包括签署合同及其补充协议、办理结算。</w:t>
      </w:r>
    </w:p>
    <w:p w:rsidR="00197DD1" w:rsidRDefault="000844B3">
      <w:pPr>
        <w:pStyle w:val="2"/>
        <w:spacing w:before="156"/>
      </w:pPr>
      <w:r>
        <w:rPr>
          <w:rFonts w:hint="eastAsia"/>
        </w:rPr>
        <w:t>双方承诺不将本合同成交价格透露给任何第三方；</w:t>
      </w:r>
    </w:p>
    <w:p w:rsidR="00197DD1" w:rsidRDefault="000844B3" w:rsidP="00A959B3">
      <w:pPr>
        <w:pStyle w:val="2"/>
        <w:spacing w:before="156"/>
      </w:pPr>
      <w:r>
        <w:rPr>
          <w:rFonts w:hint="eastAsia"/>
        </w:rPr>
        <w:t>本合同所述之内容与条款只限于</w:t>
      </w:r>
      <w:proofErr w:type="gramStart"/>
      <w:r w:rsidR="001D4B90">
        <w:rPr>
          <w:rFonts w:hint="eastAsia"/>
          <w:u w:val="single"/>
        </w:rPr>
        <w:t>青白江</w:t>
      </w:r>
      <w:proofErr w:type="gramEnd"/>
      <w:r w:rsidR="001D4B90">
        <w:rPr>
          <w:rFonts w:hint="eastAsia"/>
          <w:u w:val="single"/>
        </w:rPr>
        <w:t>PPP</w:t>
      </w:r>
      <w:r w:rsidR="001D4B90">
        <w:rPr>
          <w:rFonts w:hint="eastAsia"/>
          <w:u w:val="single"/>
        </w:rPr>
        <w:t>·房建</w:t>
      </w:r>
      <w:r w:rsidR="001D4B90">
        <w:rPr>
          <w:rFonts w:hint="eastAsia"/>
          <w:u w:val="single"/>
        </w:rPr>
        <w:t>-</w:t>
      </w:r>
      <w:r w:rsidR="001D4B90">
        <w:rPr>
          <w:rFonts w:hint="eastAsia"/>
          <w:u w:val="single"/>
        </w:rPr>
        <w:t>成都市</w:t>
      </w:r>
      <w:proofErr w:type="gramStart"/>
      <w:r w:rsidR="001D4B90">
        <w:rPr>
          <w:rFonts w:hint="eastAsia"/>
          <w:u w:val="single"/>
        </w:rPr>
        <w:t>青白江</w:t>
      </w:r>
      <w:proofErr w:type="gramEnd"/>
      <w:r w:rsidR="001D4B90">
        <w:rPr>
          <w:rFonts w:hint="eastAsia"/>
          <w:u w:val="single"/>
        </w:rPr>
        <w:t>区大同北片区安置房</w:t>
      </w:r>
      <w:proofErr w:type="gramStart"/>
      <w:r>
        <w:rPr>
          <w:rFonts w:hint="eastAsia"/>
          <w:u w:val="single"/>
        </w:rPr>
        <w:t>之架料</w:t>
      </w:r>
      <w:proofErr w:type="gramEnd"/>
      <w:r>
        <w:rPr>
          <w:rFonts w:hint="eastAsia"/>
          <w:u w:val="single"/>
        </w:rPr>
        <w:t>租赁事宜</w:t>
      </w:r>
      <w:r>
        <w:rPr>
          <w:rFonts w:hint="eastAsia"/>
        </w:rPr>
        <w:t>使用，乙方不得将本合同内容细节透露给任何第三方；</w:t>
      </w:r>
    </w:p>
    <w:p w:rsidR="00197DD1" w:rsidRDefault="000844B3">
      <w:pPr>
        <w:pStyle w:val="2"/>
        <w:tabs>
          <w:tab w:val="clear" w:pos="575"/>
          <w:tab w:val="clear" w:pos="672"/>
          <w:tab w:val="left" w:pos="0"/>
        </w:tabs>
        <w:spacing w:before="156"/>
      </w:pPr>
      <w:r>
        <w:rPr>
          <w:rFonts w:hint="eastAsia"/>
        </w:rPr>
        <w:t>本合同在执行中若有未尽事宜，双方经友好协商以补充协议</w:t>
      </w:r>
      <w:r>
        <w:t>/</w:t>
      </w:r>
      <w:r>
        <w:rPr>
          <w:rFonts w:hint="eastAsia"/>
        </w:rPr>
        <w:t>会议纪要</w:t>
      </w:r>
      <w:r>
        <w:t>/</w:t>
      </w:r>
      <w:r>
        <w:rPr>
          <w:rFonts w:hint="eastAsia"/>
        </w:rPr>
        <w:t>谈判记录等形式解决；</w:t>
      </w:r>
    </w:p>
    <w:p w:rsidR="00197DD1" w:rsidRDefault="000844B3">
      <w:pPr>
        <w:pStyle w:val="2"/>
        <w:tabs>
          <w:tab w:val="clear" w:pos="575"/>
          <w:tab w:val="clear" w:pos="672"/>
          <w:tab w:val="left" w:pos="0"/>
          <w:tab w:val="left" w:pos="7062"/>
        </w:tabs>
        <w:spacing w:before="156"/>
      </w:pPr>
      <w:r>
        <w:rPr>
          <w:rFonts w:hint="eastAsia"/>
        </w:rPr>
        <w:t>合同附件为本合同组成部分，与本合同具有同等法律效力。</w:t>
      </w:r>
    </w:p>
    <w:p w:rsidR="00197DD1" w:rsidRDefault="00197DD1"/>
    <w:p w:rsidR="00197DD1" w:rsidRDefault="000844B3">
      <w:pPr>
        <w:pStyle w:val="aa"/>
        <w:spacing w:before="100" w:beforeAutospacing="1" w:after="100" w:afterAutospacing="1" w:line="360" w:lineRule="auto"/>
        <w:rPr>
          <w:rFonts w:ascii="宋体" w:eastAsia="宋体" w:hAnsi="宋体"/>
        </w:rPr>
      </w:pPr>
      <w:r>
        <w:rPr>
          <w:rFonts w:ascii="宋体" w:eastAsia="宋体" w:hAnsi="宋体" w:hint="eastAsia"/>
        </w:rPr>
        <w:t xml:space="preserve">甲方：中建一局集团建设发展有限公司       乙方：  </w:t>
      </w:r>
      <w:r>
        <w:rPr>
          <w:rFonts w:ascii="Times New Roman" w:hAnsi="Times New Roman" w:hint="eastAsia"/>
          <w:bCs/>
          <w:kern w:val="0"/>
          <w:szCs w:val="30"/>
        </w:rPr>
        <w:t xml:space="preserve"> </w:t>
      </w:r>
    </w:p>
    <w:p w:rsidR="00197DD1" w:rsidRDefault="000844B3">
      <w:pPr>
        <w:pStyle w:val="aa"/>
        <w:spacing w:before="100" w:beforeAutospacing="1" w:after="100" w:afterAutospacing="1" w:line="360" w:lineRule="auto"/>
        <w:ind w:leftChars="100" w:left="210"/>
        <w:rPr>
          <w:rFonts w:ascii="宋体" w:eastAsia="宋体" w:hAnsi="宋体"/>
        </w:rPr>
      </w:pPr>
      <w:r>
        <w:rPr>
          <w:rFonts w:ascii="宋体" w:eastAsia="宋体" w:hAnsi="宋体" w:hint="eastAsia"/>
        </w:rPr>
        <w:t xml:space="preserve">            [盖章]                                           [盖章]</w:t>
      </w:r>
    </w:p>
    <w:p w:rsidR="00197DD1" w:rsidRDefault="000844B3">
      <w:pPr>
        <w:pStyle w:val="aa"/>
        <w:spacing w:before="100" w:beforeAutospacing="1" w:after="100" w:afterAutospacing="1" w:line="360" w:lineRule="auto"/>
        <w:rPr>
          <w:rFonts w:ascii="宋体" w:eastAsia="宋体" w:hAnsi="宋体"/>
        </w:rPr>
      </w:pPr>
      <w:r>
        <w:rPr>
          <w:rFonts w:ascii="宋体" w:eastAsia="宋体" w:hAnsi="宋体" w:hint="eastAsia"/>
        </w:rPr>
        <w:t>法定代表人：                                  法定代表人：</w:t>
      </w:r>
    </w:p>
    <w:p w:rsidR="00197DD1" w:rsidRDefault="000844B3">
      <w:pPr>
        <w:pStyle w:val="aa"/>
        <w:spacing w:before="100" w:beforeAutospacing="1" w:after="100" w:afterAutospacing="1" w:line="360" w:lineRule="auto"/>
        <w:rPr>
          <w:rFonts w:ascii="宋体" w:eastAsia="宋体" w:hAnsi="宋体"/>
        </w:rPr>
      </w:pPr>
      <w:r>
        <w:rPr>
          <w:rFonts w:ascii="宋体" w:eastAsia="宋体" w:hAnsi="宋体" w:hint="eastAsia"/>
        </w:rPr>
        <w:t>委托代理人：                                  委托代理人：</w:t>
      </w:r>
    </w:p>
    <w:p w:rsidR="00197DD1" w:rsidRDefault="000844B3">
      <w:pPr>
        <w:pStyle w:val="aa"/>
        <w:spacing w:before="100" w:beforeAutospacing="1" w:after="100" w:afterAutospacing="1" w:line="360" w:lineRule="auto"/>
        <w:rPr>
          <w:szCs w:val="21"/>
        </w:rPr>
      </w:pPr>
      <w:r>
        <w:rPr>
          <w:rFonts w:ascii="宋体" w:eastAsia="宋体" w:hAnsi="宋体" w:hint="eastAsia"/>
        </w:rPr>
        <w:t>日      期：</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              日      期：</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 xml:space="preserve">日 </w:t>
      </w:r>
    </w:p>
    <w:p w:rsidR="00197DD1" w:rsidRDefault="00197DD1">
      <w:pPr>
        <w:spacing w:line="440" w:lineRule="exact"/>
        <w:rPr>
          <w:rFonts w:ascii="宋体"/>
          <w:szCs w:val="21"/>
        </w:rPr>
      </w:pPr>
    </w:p>
    <w:sectPr w:rsidR="00197DD1">
      <w:footerReference w:type="default" r:id="rId15"/>
      <w:pgSz w:w="11906" w:h="16838"/>
      <w:pgMar w:top="1440" w:right="1797" w:bottom="1440" w:left="1797"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CA" w:rsidRDefault="00DA35CA">
      <w:r>
        <w:separator/>
      </w:r>
    </w:p>
  </w:endnote>
  <w:endnote w:type="continuationSeparator" w:id="0">
    <w:p w:rsidR="00DA35CA" w:rsidRDefault="00DA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Comic Sans MS">
    <w:panose1 w:val="030F0702030302020204"/>
    <w:charset w:val="00"/>
    <w:family w:val="script"/>
    <w:pitch w:val="variable"/>
    <w:sig w:usb0="00000287" w:usb1="00000013" w:usb2="00000000" w:usb3="00000000" w:csb0="0000009F" w:csb1="00000000"/>
  </w:font>
  <w:font w:name="隶书">
    <w:panose1 w:val="02010509060101010101"/>
    <w:charset w:val="86"/>
    <w:family w:val="modern"/>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D1" w:rsidRDefault="000844B3">
    <w:pPr>
      <w:pStyle w:val="af0"/>
      <w:jc w:val="right"/>
    </w:pPr>
    <w:r>
      <w:rPr>
        <w:lang w:val="zh-CN"/>
      </w:rPr>
      <w:t xml:space="preserve"> </w:t>
    </w:r>
  </w:p>
  <w:p w:rsidR="00197DD1" w:rsidRDefault="00197DD1">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D1" w:rsidRDefault="000844B3">
    <w:pPr>
      <w:pStyle w:val="af0"/>
      <w:jc w:val="right"/>
    </w:pPr>
    <w:r>
      <w:rPr>
        <w:lang w:val="zh-CN"/>
      </w:rPr>
      <w:t xml:space="preserve"> </w:t>
    </w:r>
  </w:p>
  <w:p w:rsidR="00197DD1" w:rsidRDefault="00197DD1">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D1" w:rsidRDefault="000844B3">
    <w:pPr>
      <w:pStyle w:val="af0"/>
      <w:jc w:val="right"/>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197DD1" w:rsidRDefault="000844B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HxFbe8BAAC2AwAADgAAAAAAAAAAAAAAAAAuAgAAZHJzL2Uyb0RvYy54bWxQ&#10;SwECLQAUAAYACAAAACEADErw7tYAAAAFAQAADwAAAAAAAAAAAAAAAABJBAAAZHJzL2Rvd25yZXYu&#10;eG1sUEsFBgAAAAAEAAQA8wAAAEwFAAAAAA==&#10;" filled="f" stroked="f">
              <v:textbox style="mso-fit-shape-to-text:t" inset="0,0,0,0">
                <w:txbxContent>
                  <w:p w:rsidR="00197DD1" w:rsidRDefault="000844B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D1" w:rsidRDefault="000844B3">
    <w:pPr>
      <w:pStyle w:val="af0"/>
      <w:jc w:val="right"/>
    </w:pPr>
    <w:r>
      <w:rPr>
        <w:lang w:val="zh-CN"/>
      </w:rPr>
      <w:t xml:space="preserve"> </w:t>
    </w:r>
    <w:r>
      <w:rPr>
        <w:b/>
      </w:rPr>
      <w:fldChar w:fldCharType="begin"/>
    </w:r>
    <w:r>
      <w:rPr>
        <w:b/>
      </w:rPr>
      <w:instrText>PAGE</w:instrText>
    </w:r>
    <w:r>
      <w:rPr>
        <w:b/>
      </w:rPr>
      <w:fldChar w:fldCharType="separate"/>
    </w:r>
    <w:r>
      <w:rPr>
        <w:b/>
      </w:rPr>
      <w:t>1</w:t>
    </w:r>
    <w:r>
      <w:rPr>
        <w:b/>
      </w:rPr>
      <w:fldChar w:fldCharType="end"/>
    </w:r>
    <w:r>
      <w:rPr>
        <w:lang w:val="zh-CN"/>
      </w:rPr>
      <w:t xml:space="preserve"> </w:t>
    </w:r>
    <w:r>
      <w:rPr>
        <w:b/>
        <w:sz w:val="24"/>
        <w:szCs w:val="24"/>
      </w:rPr>
      <w:t xml:space="preserve">                        </w:t>
    </w:r>
    <w:r>
      <w:t>BZTF-031-2011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D1" w:rsidRDefault="000844B3">
    <w:pPr>
      <w:pStyle w:val="af0"/>
      <w:jc w:val="right"/>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01320" cy="147955"/>
              <wp:effectExtent l="0" t="0" r="635" b="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7955"/>
                      </a:xfrm>
                      <a:prstGeom prst="rect">
                        <a:avLst/>
                      </a:prstGeom>
                      <a:noFill/>
                      <a:ln>
                        <a:noFill/>
                      </a:ln>
                    </wps:spPr>
                    <wps:txbx>
                      <w:txbxContent>
                        <w:p w:rsidR="00197DD1" w:rsidRDefault="000844B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455A7">
                            <w:rPr>
                              <w:noProof/>
                              <w:sz w:val="18"/>
                            </w:rPr>
                            <w:t>8</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31.6pt;height:11.6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" filled="f" stroked="f">
              <v:textbox style="mso-fit-shape-to-text:t" inset="0,0,0,0">
                <w:txbxContent>
                  <w:p w:rsidR="00197DD1" w:rsidRDefault="000844B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455A7">
                      <w:rPr>
                        <w:noProof/>
                        <w:sz w:val="18"/>
                      </w:rPr>
                      <w:t>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CA" w:rsidRDefault="00DA35CA">
      <w:r>
        <w:separator/>
      </w:r>
    </w:p>
  </w:footnote>
  <w:footnote w:type="continuationSeparator" w:id="0">
    <w:p w:rsidR="00DA35CA" w:rsidRDefault="00DA35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D1" w:rsidRDefault="000844B3">
    <w:pPr>
      <w:pStyle w:val="af2"/>
      <w:tabs>
        <w:tab w:val="clear" w:pos="4153"/>
      </w:tabs>
      <w:jc w:val="left"/>
    </w:pPr>
    <w:r>
      <w:rPr>
        <w:rFonts w:hint="eastAsia"/>
      </w:rPr>
      <w:t>中建一局集团建设发展有限公司</w:t>
    </w:r>
    <w:r>
      <w:t xml:space="preserve">  </w:t>
    </w:r>
    <w:r>
      <w:tab/>
      <w:t xml:space="preserve"> </w:t>
    </w:r>
    <w:r>
      <w:rPr>
        <w:rFonts w:hint="eastAsia"/>
      </w:rPr>
      <w:t>架料租赁合同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D1" w:rsidRDefault="000844B3">
    <w:pPr>
      <w:pStyle w:val="af2"/>
      <w:tabs>
        <w:tab w:val="clear" w:pos="4153"/>
      </w:tabs>
      <w:jc w:val="left"/>
    </w:pPr>
    <w:r>
      <w:rPr>
        <w:rFonts w:hint="eastAsia"/>
      </w:rPr>
      <w:t>中建一局集团建设发展有限公司</w:t>
    </w:r>
    <w:r>
      <w:t xml:space="preserve">  </w:t>
    </w:r>
    <w:r>
      <w:tab/>
      <w:t xml:space="preserve"> </w:t>
    </w:r>
    <w:r>
      <w:rPr>
        <w:rFonts w:hint="eastAsia"/>
      </w:rPr>
      <w:t>架料租赁合同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B"/>
    <w:lvl w:ilvl="0">
      <w:start w:val="1"/>
      <w:numFmt w:val="chineseCountingThousand"/>
      <w:lvlText w:val="第%1条"/>
      <w:lvlJc w:val="left"/>
      <w:pPr>
        <w:ind w:left="525" w:hanging="420"/>
      </w:pPr>
      <w:rPr>
        <w:rFonts w:eastAsia="黑体" w:cs="Times New Roman" w:hint="eastAsia"/>
      </w:rPr>
    </w:lvl>
    <w:lvl w:ilvl="1">
      <w:start w:val="1"/>
      <w:numFmt w:val="decimal"/>
      <w:isLgl/>
      <w:lvlText w:val="%1.%2"/>
      <w:lvlJc w:val="left"/>
      <w:pPr>
        <w:tabs>
          <w:tab w:val="num" w:pos="672"/>
        </w:tabs>
        <w:ind w:left="672" w:hanging="567"/>
      </w:pPr>
      <w:rPr>
        <w:rFonts w:cs="Times New Roman" w:hint="eastAsia"/>
        <w:color w:val="000000"/>
        <w:vertAlign w:val="baseline"/>
      </w:rPr>
    </w:lvl>
    <w:lvl w:ilvl="2">
      <w:start w:val="1"/>
      <w:numFmt w:val="decimal"/>
      <w:isLgl/>
      <w:lvlText w:val="%1.%2.%3"/>
      <w:lvlJc w:val="left"/>
      <w:pPr>
        <w:tabs>
          <w:tab w:val="num" w:pos="1185"/>
        </w:tabs>
        <w:ind w:left="825" w:hanging="720"/>
      </w:pPr>
      <w:rPr>
        <w:rFonts w:cs="Times New Roman" w:hint="eastAsia"/>
      </w:rPr>
    </w:lvl>
    <w:lvl w:ilvl="3">
      <w:start w:val="1"/>
      <w:numFmt w:val="decimal"/>
      <w:lvlText w:val="%1.%2.%3.%4"/>
      <w:lvlJc w:val="left"/>
      <w:pPr>
        <w:tabs>
          <w:tab w:val="num" w:pos="1185"/>
        </w:tabs>
        <w:ind w:left="969" w:hanging="864"/>
      </w:pPr>
      <w:rPr>
        <w:rFonts w:cs="Times New Roman" w:hint="eastAsia"/>
      </w:rPr>
    </w:lvl>
    <w:lvl w:ilvl="4">
      <w:start w:val="1"/>
      <w:numFmt w:val="decimal"/>
      <w:lvlText w:val="%1.%2.%3.%4.%5"/>
      <w:lvlJc w:val="left"/>
      <w:pPr>
        <w:tabs>
          <w:tab w:val="num" w:pos="1113"/>
        </w:tabs>
        <w:ind w:left="1113" w:hanging="1008"/>
      </w:pPr>
      <w:rPr>
        <w:rFonts w:cs="Times New Roman" w:hint="eastAsia"/>
      </w:rPr>
    </w:lvl>
    <w:lvl w:ilvl="5">
      <w:start w:val="1"/>
      <w:numFmt w:val="decimal"/>
      <w:lvlText w:val="%1.%2.%3.%4.%5.%6"/>
      <w:lvlJc w:val="left"/>
      <w:pPr>
        <w:tabs>
          <w:tab w:val="num" w:pos="1257"/>
        </w:tabs>
        <w:ind w:left="1257" w:hanging="1152"/>
      </w:pPr>
      <w:rPr>
        <w:rFonts w:cs="Times New Roman" w:hint="eastAsia"/>
      </w:rPr>
    </w:lvl>
    <w:lvl w:ilvl="6">
      <w:start w:val="1"/>
      <w:numFmt w:val="decimal"/>
      <w:lvlText w:val="%1.%2.%3.%4.%5.%6.%7"/>
      <w:lvlJc w:val="left"/>
      <w:pPr>
        <w:tabs>
          <w:tab w:val="num" w:pos="1401"/>
        </w:tabs>
        <w:ind w:left="1401" w:hanging="1296"/>
      </w:pPr>
      <w:rPr>
        <w:rFonts w:cs="Times New Roman" w:hint="eastAsia"/>
      </w:rPr>
    </w:lvl>
    <w:lvl w:ilvl="7">
      <w:start w:val="1"/>
      <w:numFmt w:val="decimal"/>
      <w:lvlText w:val="%1.%2.%3.%4.%5.%6.%7.%8"/>
      <w:lvlJc w:val="left"/>
      <w:pPr>
        <w:tabs>
          <w:tab w:val="num" w:pos="1545"/>
        </w:tabs>
        <w:ind w:left="1545" w:hanging="1440"/>
      </w:pPr>
      <w:rPr>
        <w:rFonts w:cs="Times New Roman" w:hint="eastAsia"/>
      </w:rPr>
    </w:lvl>
    <w:lvl w:ilvl="8">
      <w:start w:val="1"/>
      <w:numFmt w:val="decimal"/>
      <w:lvlText w:val="%1.%2.%3.%4.%5.%6.%7.%8.%9"/>
      <w:lvlJc w:val="left"/>
      <w:pPr>
        <w:tabs>
          <w:tab w:val="num" w:pos="1689"/>
        </w:tabs>
        <w:ind w:left="1689" w:hanging="1584"/>
      </w:pPr>
      <w:rPr>
        <w:rFonts w:cs="Times New Roman" w:hint="eastAsia"/>
      </w:rPr>
    </w:lvl>
  </w:abstractNum>
  <w:abstractNum w:abstractNumId="1" w15:restartNumberingAfterBreak="0">
    <w:nsid w:val="0F05D24C"/>
    <w:multiLevelType w:val="multilevel"/>
    <w:tmpl w:val="0F05D24C"/>
    <w:lvl w:ilvl="0">
      <w:start w:val="1"/>
      <w:numFmt w:val="none"/>
      <w:lvlText w:val="5.4"/>
      <w:lvlJc w:val="left"/>
      <w:pPr>
        <w:ind w:left="420" w:hanging="420"/>
      </w:pPr>
      <w:rPr>
        <w:rFonts w:ascii="宋体" w:eastAsia="宋体" w:hAnsi="宋体" w:cs="宋体" w:hint="default"/>
      </w:rPr>
    </w:lvl>
    <w:lvl w:ilvl="1">
      <w:start w:val="1"/>
      <w:numFmt w:val="decimal"/>
      <w:isLgl/>
      <w:lvlText w:val="%1.%2"/>
      <w:lvlJc w:val="left"/>
      <w:pPr>
        <w:tabs>
          <w:tab w:val="num" w:pos="567"/>
        </w:tabs>
        <w:ind w:left="567" w:hanging="567"/>
      </w:pPr>
      <w:rPr>
        <w:rFonts w:ascii="宋体" w:eastAsia="宋体" w:hAnsi="宋体" w:cs="宋体" w:hint="default"/>
        <w:color w:val="000000"/>
        <w:vertAlign w:val="baseline"/>
      </w:rPr>
    </w:lvl>
    <w:lvl w:ilvl="2">
      <w:start w:val="1"/>
      <w:numFmt w:val="decimal"/>
      <w:lvlText w:val="6.4.%3"/>
      <w:lvlJc w:val="left"/>
      <w:pPr>
        <w:tabs>
          <w:tab w:val="num" w:pos="1080"/>
        </w:tabs>
        <w:ind w:left="720" w:hanging="720"/>
      </w:pPr>
      <w:rPr>
        <w:rFonts w:ascii="宋体" w:eastAsia="宋体" w:hAnsi="宋体" w:cs="宋体" w:hint="default"/>
      </w:rPr>
    </w:lvl>
    <w:lvl w:ilvl="3">
      <w:start w:val="1"/>
      <w:numFmt w:val="decimal"/>
      <w:lvlText w:val="%1.%2.%3.%4"/>
      <w:lvlJc w:val="left"/>
      <w:pPr>
        <w:tabs>
          <w:tab w:val="num" w:pos="1080"/>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 w15:restartNumberingAfterBreak="0">
    <w:nsid w:val="57BC0145"/>
    <w:multiLevelType w:val="multilevel"/>
    <w:tmpl w:val="121401BC"/>
    <w:lvl w:ilvl="0">
      <w:start w:val="1"/>
      <w:numFmt w:val="decimal"/>
      <w:pStyle w:val="1"/>
      <w:lvlText w:val="第%1条."/>
      <w:lvlJc w:val="left"/>
      <w:pPr>
        <w:tabs>
          <w:tab w:val="left" w:pos="432"/>
        </w:tabs>
        <w:ind w:left="432" w:hanging="432"/>
      </w:pPr>
      <w:rPr>
        <w:rFonts w:ascii="黑体" w:eastAsia="黑体" w:hAnsi="黑体" w:cs="黑体" w:hint="default"/>
        <w:color w:val="000000"/>
        <w:sz w:val="21"/>
        <w:szCs w:val="21"/>
        <w14:shadow w14:blurRad="0" w14:dist="0" w14:dir="0" w14:sx="0" w14:sy="0" w14:kx="0" w14:ky="0" w14:algn="none">
          <w14:srgbClr w14:val="000000"/>
        </w14:shadow>
      </w:rPr>
    </w:lvl>
    <w:lvl w:ilvl="1">
      <w:start w:val="1"/>
      <w:numFmt w:val="decimal"/>
      <w:pStyle w:val="2"/>
      <w:suff w:val="space"/>
      <w:lvlText w:val="%1.%2."/>
      <w:lvlJc w:val="left"/>
      <w:pPr>
        <w:tabs>
          <w:tab w:val="left" w:pos="575"/>
        </w:tabs>
        <w:ind w:left="575" w:hanging="575"/>
      </w:pPr>
      <w:rPr>
        <w:rFonts w:hint="default"/>
      </w:rPr>
    </w:lvl>
    <w:lvl w:ilvl="2">
      <w:start w:val="1"/>
      <w:numFmt w:val="decimal"/>
      <w:pStyle w:val="3"/>
      <w:suff w:val="space"/>
      <w:lvlText w:val="%1.%2.%3."/>
      <w:lvlJc w:val="left"/>
      <w:pPr>
        <w:tabs>
          <w:tab w:val="left" w:pos="0"/>
        </w:tabs>
        <w:ind w:left="652" w:hanging="652"/>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1"/>
        </w:tabs>
        <w:ind w:left="1151" w:hanging="1151"/>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3"/>
        </w:tabs>
        <w:ind w:left="1583" w:hanging="1583"/>
      </w:pPr>
      <w:rPr>
        <w:rFonts w:hint="default"/>
      </w:rPr>
    </w:lvl>
  </w:abstractNum>
  <w:num w:numId="1">
    <w:abstractNumId w:val="2"/>
  </w:num>
  <w:num w:numId="2">
    <w:abstractNumId w:val="2"/>
  </w:num>
  <w:num w:numId="3">
    <w:abstractNumId w:val="2"/>
  </w:num>
  <w:num w:numId="4">
    <w:abstractNumId w:val="0"/>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1E"/>
    <w:rsid w:val="00000965"/>
    <w:rsid w:val="00000A63"/>
    <w:rsid w:val="00000B18"/>
    <w:rsid w:val="00000C2A"/>
    <w:rsid w:val="00000FB5"/>
    <w:rsid w:val="00002A61"/>
    <w:rsid w:val="00002EC2"/>
    <w:rsid w:val="00005F1C"/>
    <w:rsid w:val="00006055"/>
    <w:rsid w:val="000069C6"/>
    <w:rsid w:val="00006B2B"/>
    <w:rsid w:val="00006FA8"/>
    <w:rsid w:val="00007D1C"/>
    <w:rsid w:val="00010EE9"/>
    <w:rsid w:val="000118E0"/>
    <w:rsid w:val="00012711"/>
    <w:rsid w:val="00013374"/>
    <w:rsid w:val="00013408"/>
    <w:rsid w:val="00013690"/>
    <w:rsid w:val="000139D9"/>
    <w:rsid w:val="00013D69"/>
    <w:rsid w:val="00014498"/>
    <w:rsid w:val="000146FF"/>
    <w:rsid w:val="000153D4"/>
    <w:rsid w:val="00015F64"/>
    <w:rsid w:val="00016268"/>
    <w:rsid w:val="00016540"/>
    <w:rsid w:val="00016E16"/>
    <w:rsid w:val="00017227"/>
    <w:rsid w:val="00017758"/>
    <w:rsid w:val="0002051A"/>
    <w:rsid w:val="00020B0C"/>
    <w:rsid w:val="0002101F"/>
    <w:rsid w:val="00022002"/>
    <w:rsid w:val="00023017"/>
    <w:rsid w:val="000249D4"/>
    <w:rsid w:val="00024F5C"/>
    <w:rsid w:val="00026C9B"/>
    <w:rsid w:val="0002717B"/>
    <w:rsid w:val="00027C81"/>
    <w:rsid w:val="00030583"/>
    <w:rsid w:val="00030649"/>
    <w:rsid w:val="00030869"/>
    <w:rsid w:val="0003156C"/>
    <w:rsid w:val="000320AD"/>
    <w:rsid w:val="00032825"/>
    <w:rsid w:val="00032894"/>
    <w:rsid w:val="00032CD7"/>
    <w:rsid w:val="000331B3"/>
    <w:rsid w:val="00033595"/>
    <w:rsid w:val="00034A1C"/>
    <w:rsid w:val="00035432"/>
    <w:rsid w:val="00035BD1"/>
    <w:rsid w:val="00035C2F"/>
    <w:rsid w:val="000362C7"/>
    <w:rsid w:val="000369C1"/>
    <w:rsid w:val="00037418"/>
    <w:rsid w:val="0004097F"/>
    <w:rsid w:val="00041C1F"/>
    <w:rsid w:val="000447DF"/>
    <w:rsid w:val="00045B91"/>
    <w:rsid w:val="00045F2C"/>
    <w:rsid w:val="0004649B"/>
    <w:rsid w:val="00046574"/>
    <w:rsid w:val="00047915"/>
    <w:rsid w:val="00050802"/>
    <w:rsid w:val="000509E6"/>
    <w:rsid w:val="00051349"/>
    <w:rsid w:val="00051463"/>
    <w:rsid w:val="000514CE"/>
    <w:rsid w:val="00051B20"/>
    <w:rsid w:val="00052857"/>
    <w:rsid w:val="00053E1D"/>
    <w:rsid w:val="0005417C"/>
    <w:rsid w:val="0005444A"/>
    <w:rsid w:val="0005500E"/>
    <w:rsid w:val="0005515D"/>
    <w:rsid w:val="00055776"/>
    <w:rsid w:val="00055896"/>
    <w:rsid w:val="00055F8E"/>
    <w:rsid w:val="00056B11"/>
    <w:rsid w:val="00057283"/>
    <w:rsid w:val="000604C7"/>
    <w:rsid w:val="000615B4"/>
    <w:rsid w:val="00061AB4"/>
    <w:rsid w:val="000620EE"/>
    <w:rsid w:val="00063055"/>
    <w:rsid w:val="000649F8"/>
    <w:rsid w:val="00064D64"/>
    <w:rsid w:val="000659EC"/>
    <w:rsid w:val="00065FF0"/>
    <w:rsid w:val="0006604A"/>
    <w:rsid w:val="00066342"/>
    <w:rsid w:val="0006736F"/>
    <w:rsid w:val="00067B48"/>
    <w:rsid w:val="00067FE5"/>
    <w:rsid w:val="0007038E"/>
    <w:rsid w:val="00070539"/>
    <w:rsid w:val="000715A5"/>
    <w:rsid w:val="00072A92"/>
    <w:rsid w:val="00073963"/>
    <w:rsid w:val="00073BA4"/>
    <w:rsid w:val="00075B9A"/>
    <w:rsid w:val="00075BAA"/>
    <w:rsid w:val="00076A27"/>
    <w:rsid w:val="000770CB"/>
    <w:rsid w:val="00077220"/>
    <w:rsid w:val="00077E0E"/>
    <w:rsid w:val="00080106"/>
    <w:rsid w:val="00081084"/>
    <w:rsid w:val="00081659"/>
    <w:rsid w:val="0008266A"/>
    <w:rsid w:val="000833C9"/>
    <w:rsid w:val="00083561"/>
    <w:rsid w:val="000844B3"/>
    <w:rsid w:val="00085061"/>
    <w:rsid w:val="0008548C"/>
    <w:rsid w:val="000861DB"/>
    <w:rsid w:val="00086C5F"/>
    <w:rsid w:val="00086E4A"/>
    <w:rsid w:val="00086F46"/>
    <w:rsid w:val="00087724"/>
    <w:rsid w:val="000901CC"/>
    <w:rsid w:val="00092B7B"/>
    <w:rsid w:val="00092D7C"/>
    <w:rsid w:val="0009360B"/>
    <w:rsid w:val="000939FA"/>
    <w:rsid w:val="00093CFA"/>
    <w:rsid w:val="000952EC"/>
    <w:rsid w:val="000953C7"/>
    <w:rsid w:val="000954F7"/>
    <w:rsid w:val="00095B0C"/>
    <w:rsid w:val="00096838"/>
    <w:rsid w:val="00096ED2"/>
    <w:rsid w:val="00096F6F"/>
    <w:rsid w:val="000975D3"/>
    <w:rsid w:val="000A0AEC"/>
    <w:rsid w:val="000A1320"/>
    <w:rsid w:val="000A14F4"/>
    <w:rsid w:val="000A2187"/>
    <w:rsid w:val="000A303D"/>
    <w:rsid w:val="000A3C13"/>
    <w:rsid w:val="000A41CD"/>
    <w:rsid w:val="000A5C50"/>
    <w:rsid w:val="000A62EE"/>
    <w:rsid w:val="000A6662"/>
    <w:rsid w:val="000A6851"/>
    <w:rsid w:val="000A715C"/>
    <w:rsid w:val="000A7C6A"/>
    <w:rsid w:val="000B33A3"/>
    <w:rsid w:val="000B36B8"/>
    <w:rsid w:val="000B3DE7"/>
    <w:rsid w:val="000B4F0B"/>
    <w:rsid w:val="000B4F57"/>
    <w:rsid w:val="000B5246"/>
    <w:rsid w:val="000B54C4"/>
    <w:rsid w:val="000B5619"/>
    <w:rsid w:val="000B5946"/>
    <w:rsid w:val="000B5D60"/>
    <w:rsid w:val="000B677F"/>
    <w:rsid w:val="000B6988"/>
    <w:rsid w:val="000B747A"/>
    <w:rsid w:val="000B77A1"/>
    <w:rsid w:val="000B7D3A"/>
    <w:rsid w:val="000C0032"/>
    <w:rsid w:val="000C02F7"/>
    <w:rsid w:val="000C0371"/>
    <w:rsid w:val="000C05DA"/>
    <w:rsid w:val="000C101F"/>
    <w:rsid w:val="000C3B36"/>
    <w:rsid w:val="000C3D7E"/>
    <w:rsid w:val="000C43E4"/>
    <w:rsid w:val="000C5CC7"/>
    <w:rsid w:val="000C6078"/>
    <w:rsid w:val="000C63EA"/>
    <w:rsid w:val="000C7309"/>
    <w:rsid w:val="000C7722"/>
    <w:rsid w:val="000C7F56"/>
    <w:rsid w:val="000D2E1D"/>
    <w:rsid w:val="000D2FC7"/>
    <w:rsid w:val="000D50F7"/>
    <w:rsid w:val="000D69CE"/>
    <w:rsid w:val="000D794E"/>
    <w:rsid w:val="000D7CBE"/>
    <w:rsid w:val="000E025B"/>
    <w:rsid w:val="000E0FB1"/>
    <w:rsid w:val="000E2044"/>
    <w:rsid w:val="000E2B03"/>
    <w:rsid w:val="000E2CFD"/>
    <w:rsid w:val="000E3862"/>
    <w:rsid w:val="000E4BEA"/>
    <w:rsid w:val="000E58D4"/>
    <w:rsid w:val="000E6D2D"/>
    <w:rsid w:val="000E7B61"/>
    <w:rsid w:val="000F298E"/>
    <w:rsid w:val="000F2D0B"/>
    <w:rsid w:val="000F3AF5"/>
    <w:rsid w:val="000F42E6"/>
    <w:rsid w:val="000F559C"/>
    <w:rsid w:val="000F5818"/>
    <w:rsid w:val="000F59C8"/>
    <w:rsid w:val="000F5EB1"/>
    <w:rsid w:val="000F6793"/>
    <w:rsid w:val="000F7648"/>
    <w:rsid w:val="000F7853"/>
    <w:rsid w:val="00100B2F"/>
    <w:rsid w:val="001011EB"/>
    <w:rsid w:val="001018CD"/>
    <w:rsid w:val="00101B89"/>
    <w:rsid w:val="001024E3"/>
    <w:rsid w:val="0010357D"/>
    <w:rsid w:val="00103966"/>
    <w:rsid w:val="00104849"/>
    <w:rsid w:val="00104850"/>
    <w:rsid w:val="00105689"/>
    <w:rsid w:val="001059BC"/>
    <w:rsid w:val="00107B74"/>
    <w:rsid w:val="00107D35"/>
    <w:rsid w:val="0011041C"/>
    <w:rsid w:val="001132D4"/>
    <w:rsid w:val="00113536"/>
    <w:rsid w:val="00113700"/>
    <w:rsid w:val="00113DE4"/>
    <w:rsid w:val="00114E4D"/>
    <w:rsid w:val="00116071"/>
    <w:rsid w:val="00116F05"/>
    <w:rsid w:val="00117989"/>
    <w:rsid w:val="001200E8"/>
    <w:rsid w:val="00120ED2"/>
    <w:rsid w:val="00121348"/>
    <w:rsid w:val="001225F6"/>
    <w:rsid w:val="00122EFA"/>
    <w:rsid w:val="001247FC"/>
    <w:rsid w:val="00124981"/>
    <w:rsid w:val="001257FB"/>
    <w:rsid w:val="001262E6"/>
    <w:rsid w:val="001271FD"/>
    <w:rsid w:val="001300EC"/>
    <w:rsid w:val="001311D3"/>
    <w:rsid w:val="00132568"/>
    <w:rsid w:val="00133507"/>
    <w:rsid w:val="001338E0"/>
    <w:rsid w:val="001341A9"/>
    <w:rsid w:val="00135712"/>
    <w:rsid w:val="00135BE4"/>
    <w:rsid w:val="00136371"/>
    <w:rsid w:val="001365E2"/>
    <w:rsid w:val="00137D21"/>
    <w:rsid w:val="00140555"/>
    <w:rsid w:val="0014065B"/>
    <w:rsid w:val="00140B1D"/>
    <w:rsid w:val="00140C4F"/>
    <w:rsid w:val="00141BDA"/>
    <w:rsid w:val="001422B4"/>
    <w:rsid w:val="0014234F"/>
    <w:rsid w:val="001424A2"/>
    <w:rsid w:val="001432B1"/>
    <w:rsid w:val="001443B9"/>
    <w:rsid w:val="0014453E"/>
    <w:rsid w:val="001447AD"/>
    <w:rsid w:val="00144E35"/>
    <w:rsid w:val="00144E61"/>
    <w:rsid w:val="00145070"/>
    <w:rsid w:val="001456CD"/>
    <w:rsid w:val="00145A5A"/>
    <w:rsid w:val="001472DC"/>
    <w:rsid w:val="00147B4E"/>
    <w:rsid w:val="00152990"/>
    <w:rsid w:val="00153527"/>
    <w:rsid w:val="00154751"/>
    <w:rsid w:val="00154CDD"/>
    <w:rsid w:val="00154EFC"/>
    <w:rsid w:val="0015536C"/>
    <w:rsid w:val="00155395"/>
    <w:rsid w:val="001556BA"/>
    <w:rsid w:val="00156273"/>
    <w:rsid w:val="001562CD"/>
    <w:rsid w:val="00157D7E"/>
    <w:rsid w:val="00160D6D"/>
    <w:rsid w:val="00161122"/>
    <w:rsid w:val="00161205"/>
    <w:rsid w:val="00161BDD"/>
    <w:rsid w:val="00162FB8"/>
    <w:rsid w:val="001636CE"/>
    <w:rsid w:val="00163BFF"/>
    <w:rsid w:val="00163D8E"/>
    <w:rsid w:val="00164116"/>
    <w:rsid w:val="0016414E"/>
    <w:rsid w:val="001647A4"/>
    <w:rsid w:val="001648E9"/>
    <w:rsid w:val="00164CAB"/>
    <w:rsid w:val="00165F60"/>
    <w:rsid w:val="0016634D"/>
    <w:rsid w:val="001668DB"/>
    <w:rsid w:val="00167283"/>
    <w:rsid w:val="00167305"/>
    <w:rsid w:val="0016758A"/>
    <w:rsid w:val="0016766E"/>
    <w:rsid w:val="00167AE1"/>
    <w:rsid w:val="00167B5E"/>
    <w:rsid w:val="00167C50"/>
    <w:rsid w:val="00171D7C"/>
    <w:rsid w:val="00172687"/>
    <w:rsid w:val="00172A16"/>
    <w:rsid w:val="001744FD"/>
    <w:rsid w:val="00175455"/>
    <w:rsid w:val="00175AD5"/>
    <w:rsid w:val="001763CF"/>
    <w:rsid w:val="00176D4B"/>
    <w:rsid w:val="00177906"/>
    <w:rsid w:val="00177BFE"/>
    <w:rsid w:val="0018137B"/>
    <w:rsid w:val="00181A53"/>
    <w:rsid w:val="00181C72"/>
    <w:rsid w:val="00181D47"/>
    <w:rsid w:val="001822E4"/>
    <w:rsid w:val="0018264F"/>
    <w:rsid w:val="001835D7"/>
    <w:rsid w:val="001835F7"/>
    <w:rsid w:val="001847C7"/>
    <w:rsid w:val="00184F49"/>
    <w:rsid w:val="0018508E"/>
    <w:rsid w:val="00185203"/>
    <w:rsid w:val="0018634A"/>
    <w:rsid w:val="00187900"/>
    <w:rsid w:val="00187F0C"/>
    <w:rsid w:val="001904F3"/>
    <w:rsid w:val="0019099F"/>
    <w:rsid w:val="001926B7"/>
    <w:rsid w:val="00192966"/>
    <w:rsid w:val="00193A10"/>
    <w:rsid w:val="00193A74"/>
    <w:rsid w:val="0019445E"/>
    <w:rsid w:val="001953A1"/>
    <w:rsid w:val="00196431"/>
    <w:rsid w:val="0019664D"/>
    <w:rsid w:val="00197DD1"/>
    <w:rsid w:val="001A0E8F"/>
    <w:rsid w:val="001A1315"/>
    <w:rsid w:val="001A1E84"/>
    <w:rsid w:val="001A20DF"/>
    <w:rsid w:val="001A3704"/>
    <w:rsid w:val="001A3E01"/>
    <w:rsid w:val="001A4433"/>
    <w:rsid w:val="001A4546"/>
    <w:rsid w:val="001A49A5"/>
    <w:rsid w:val="001A4D58"/>
    <w:rsid w:val="001A509B"/>
    <w:rsid w:val="001A5387"/>
    <w:rsid w:val="001A60A0"/>
    <w:rsid w:val="001A70C5"/>
    <w:rsid w:val="001B118F"/>
    <w:rsid w:val="001B1268"/>
    <w:rsid w:val="001B1948"/>
    <w:rsid w:val="001B3B0F"/>
    <w:rsid w:val="001B5379"/>
    <w:rsid w:val="001B570B"/>
    <w:rsid w:val="001C0419"/>
    <w:rsid w:val="001C0479"/>
    <w:rsid w:val="001C0BA4"/>
    <w:rsid w:val="001C1D36"/>
    <w:rsid w:val="001C20E8"/>
    <w:rsid w:val="001C4120"/>
    <w:rsid w:val="001C45AE"/>
    <w:rsid w:val="001C4AE0"/>
    <w:rsid w:val="001C4DFB"/>
    <w:rsid w:val="001C6011"/>
    <w:rsid w:val="001C6442"/>
    <w:rsid w:val="001C75C4"/>
    <w:rsid w:val="001D0DC7"/>
    <w:rsid w:val="001D1601"/>
    <w:rsid w:val="001D1703"/>
    <w:rsid w:val="001D29BA"/>
    <w:rsid w:val="001D4156"/>
    <w:rsid w:val="001D4704"/>
    <w:rsid w:val="001D49FF"/>
    <w:rsid w:val="001D4B90"/>
    <w:rsid w:val="001D580F"/>
    <w:rsid w:val="001D6807"/>
    <w:rsid w:val="001D7DE7"/>
    <w:rsid w:val="001E05C8"/>
    <w:rsid w:val="001E0697"/>
    <w:rsid w:val="001E1211"/>
    <w:rsid w:val="001E2170"/>
    <w:rsid w:val="001E26AA"/>
    <w:rsid w:val="001E36AB"/>
    <w:rsid w:val="001E444C"/>
    <w:rsid w:val="001E44DA"/>
    <w:rsid w:val="001E4713"/>
    <w:rsid w:val="001E4C8E"/>
    <w:rsid w:val="001E4F90"/>
    <w:rsid w:val="001E513C"/>
    <w:rsid w:val="001E5BA2"/>
    <w:rsid w:val="001E62EF"/>
    <w:rsid w:val="001E73FF"/>
    <w:rsid w:val="001E7840"/>
    <w:rsid w:val="001E7C9B"/>
    <w:rsid w:val="001F073B"/>
    <w:rsid w:val="001F1263"/>
    <w:rsid w:val="001F12A2"/>
    <w:rsid w:val="001F1788"/>
    <w:rsid w:val="001F1DCD"/>
    <w:rsid w:val="001F32E7"/>
    <w:rsid w:val="001F4428"/>
    <w:rsid w:val="001F4F0D"/>
    <w:rsid w:val="001F62D1"/>
    <w:rsid w:val="00202E59"/>
    <w:rsid w:val="00202F19"/>
    <w:rsid w:val="00203010"/>
    <w:rsid w:val="0020347D"/>
    <w:rsid w:val="00203E01"/>
    <w:rsid w:val="00203E5A"/>
    <w:rsid w:val="00204351"/>
    <w:rsid w:val="0020450A"/>
    <w:rsid w:val="0020453E"/>
    <w:rsid w:val="00204861"/>
    <w:rsid w:val="00204BAD"/>
    <w:rsid w:val="00204EC1"/>
    <w:rsid w:val="00205ABA"/>
    <w:rsid w:val="0020743B"/>
    <w:rsid w:val="00207915"/>
    <w:rsid w:val="00207C7D"/>
    <w:rsid w:val="00207CD4"/>
    <w:rsid w:val="00210B74"/>
    <w:rsid w:val="00212143"/>
    <w:rsid w:val="00212212"/>
    <w:rsid w:val="002142C3"/>
    <w:rsid w:val="002146CB"/>
    <w:rsid w:val="0021569F"/>
    <w:rsid w:val="00215783"/>
    <w:rsid w:val="00215FBC"/>
    <w:rsid w:val="00215FDC"/>
    <w:rsid w:val="0021697E"/>
    <w:rsid w:val="00216EB0"/>
    <w:rsid w:val="002171BB"/>
    <w:rsid w:val="00217218"/>
    <w:rsid w:val="002174C8"/>
    <w:rsid w:val="00220CCD"/>
    <w:rsid w:val="00220FFE"/>
    <w:rsid w:val="00221415"/>
    <w:rsid w:val="00222E32"/>
    <w:rsid w:val="00223169"/>
    <w:rsid w:val="002237E2"/>
    <w:rsid w:val="002244B5"/>
    <w:rsid w:val="002244CE"/>
    <w:rsid w:val="00224E03"/>
    <w:rsid w:val="00225128"/>
    <w:rsid w:val="002255C7"/>
    <w:rsid w:val="00226422"/>
    <w:rsid w:val="00226605"/>
    <w:rsid w:val="0023016C"/>
    <w:rsid w:val="00230238"/>
    <w:rsid w:val="002308AC"/>
    <w:rsid w:val="00230A71"/>
    <w:rsid w:val="00230BE4"/>
    <w:rsid w:val="00231171"/>
    <w:rsid w:val="0023127B"/>
    <w:rsid w:val="002312C9"/>
    <w:rsid w:val="002338C1"/>
    <w:rsid w:val="00234DA0"/>
    <w:rsid w:val="00234F81"/>
    <w:rsid w:val="00237265"/>
    <w:rsid w:val="0023759D"/>
    <w:rsid w:val="002400EB"/>
    <w:rsid w:val="0024122F"/>
    <w:rsid w:val="0024214D"/>
    <w:rsid w:val="002432CE"/>
    <w:rsid w:val="002435B9"/>
    <w:rsid w:val="002442E9"/>
    <w:rsid w:val="00244FBC"/>
    <w:rsid w:val="00245E28"/>
    <w:rsid w:val="002461F4"/>
    <w:rsid w:val="00246E50"/>
    <w:rsid w:val="00250251"/>
    <w:rsid w:val="0025064B"/>
    <w:rsid w:val="00250971"/>
    <w:rsid w:val="00251091"/>
    <w:rsid w:val="002519A6"/>
    <w:rsid w:val="00252058"/>
    <w:rsid w:val="00252891"/>
    <w:rsid w:val="002541FA"/>
    <w:rsid w:val="00254C83"/>
    <w:rsid w:val="00255DE0"/>
    <w:rsid w:val="00256321"/>
    <w:rsid w:val="002565A3"/>
    <w:rsid w:val="002567D2"/>
    <w:rsid w:val="002578B1"/>
    <w:rsid w:val="00257CA1"/>
    <w:rsid w:val="00257F22"/>
    <w:rsid w:val="002606A3"/>
    <w:rsid w:val="002609E2"/>
    <w:rsid w:val="00261276"/>
    <w:rsid w:val="00261598"/>
    <w:rsid w:val="002630A4"/>
    <w:rsid w:val="00263C1C"/>
    <w:rsid w:val="00263F70"/>
    <w:rsid w:val="00263FF7"/>
    <w:rsid w:val="002641F9"/>
    <w:rsid w:val="0026434B"/>
    <w:rsid w:val="00266B8A"/>
    <w:rsid w:val="00267C7B"/>
    <w:rsid w:val="00267C7E"/>
    <w:rsid w:val="00270079"/>
    <w:rsid w:val="00270587"/>
    <w:rsid w:val="00270656"/>
    <w:rsid w:val="0027087D"/>
    <w:rsid w:val="00272786"/>
    <w:rsid w:val="00272CFB"/>
    <w:rsid w:val="00273174"/>
    <w:rsid w:val="002731ED"/>
    <w:rsid w:val="0027357F"/>
    <w:rsid w:val="00274232"/>
    <w:rsid w:val="00274BBB"/>
    <w:rsid w:val="00275169"/>
    <w:rsid w:val="00275C2B"/>
    <w:rsid w:val="00275E06"/>
    <w:rsid w:val="00276239"/>
    <w:rsid w:val="002766A0"/>
    <w:rsid w:val="002771C9"/>
    <w:rsid w:val="002772E7"/>
    <w:rsid w:val="0028002A"/>
    <w:rsid w:val="00280749"/>
    <w:rsid w:val="00280B71"/>
    <w:rsid w:val="00281581"/>
    <w:rsid w:val="00281BBE"/>
    <w:rsid w:val="0028283A"/>
    <w:rsid w:val="00283314"/>
    <w:rsid w:val="00283D11"/>
    <w:rsid w:val="00285311"/>
    <w:rsid w:val="0028667C"/>
    <w:rsid w:val="00286EC3"/>
    <w:rsid w:val="00287A86"/>
    <w:rsid w:val="002901DD"/>
    <w:rsid w:val="002908A7"/>
    <w:rsid w:val="00291265"/>
    <w:rsid w:val="0029182D"/>
    <w:rsid w:val="00291BC6"/>
    <w:rsid w:val="0029245A"/>
    <w:rsid w:val="00293423"/>
    <w:rsid w:val="0029387E"/>
    <w:rsid w:val="00293F89"/>
    <w:rsid w:val="00294A2F"/>
    <w:rsid w:val="00295F8B"/>
    <w:rsid w:val="00296B18"/>
    <w:rsid w:val="00296FAD"/>
    <w:rsid w:val="002A03E2"/>
    <w:rsid w:val="002A0930"/>
    <w:rsid w:val="002A0AE4"/>
    <w:rsid w:val="002A0B65"/>
    <w:rsid w:val="002A11FB"/>
    <w:rsid w:val="002A15EF"/>
    <w:rsid w:val="002A22F2"/>
    <w:rsid w:val="002A27B1"/>
    <w:rsid w:val="002A2D01"/>
    <w:rsid w:val="002A3431"/>
    <w:rsid w:val="002A3989"/>
    <w:rsid w:val="002A3BBA"/>
    <w:rsid w:val="002A46B6"/>
    <w:rsid w:val="002A6EDB"/>
    <w:rsid w:val="002A70B6"/>
    <w:rsid w:val="002A72E9"/>
    <w:rsid w:val="002A73A4"/>
    <w:rsid w:val="002A7BA7"/>
    <w:rsid w:val="002B0F77"/>
    <w:rsid w:val="002B1207"/>
    <w:rsid w:val="002B1854"/>
    <w:rsid w:val="002B1B01"/>
    <w:rsid w:val="002B3B2E"/>
    <w:rsid w:val="002B4688"/>
    <w:rsid w:val="002B47CE"/>
    <w:rsid w:val="002B47FB"/>
    <w:rsid w:val="002B5181"/>
    <w:rsid w:val="002B5795"/>
    <w:rsid w:val="002B5806"/>
    <w:rsid w:val="002B5C1F"/>
    <w:rsid w:val="002B5C33"/>
    <w:rsid w:val="002B5DF1"/>
    <w:rsid w:val="002B5E21"/>
    <w:rsid w:val="002B5F62"/>
    <w:rsid w:val="002B6B61"/>
    <w:rsid w:val="002B6D5E"/>
    <w:rsid w:val="002B70F3"/>
    <w:rsid w:val="002B71AD"/>
    <w:rsid w:val="002B7EB0"/>
    <w:rsid w:val="002C1216"/>
    <w:rsid w:val="002C20A0"/>
    <w:rsid w:val="002C2B77"/>
    <w:rsid w:val="002C2EBF"/>
    <w:rsid w:val="002C3075"/>
    <w:rsid w:val="002C31B7"/>
    <w:rsid w:val="002C4B23"/>
    <w:rsid w:val="002C5896"/>
    <w:rsid w:val="002C5A9F"/>
    <w:rsid w:val="002C619F"/>
    <w:rsid w:val="002C6923"/>
    <w:rsid w:val="002C6D9D"/>
    <w:rsid w:val="002C6EB3"/>
    <w:rsid w:val="002C7038"/>
    <w:rsid w:val="002C7619"/>
    <w:rsid w:val="002C778D"/>
    <w:rsid w:val="002C7D32"/>
    <w:rsid w:val="002D1B74"/>
    <w:rsid w:val="002D36AA"/>
    <w:rsid w:val="002D439D"/>
    <w:rsid w:val="002D457E"/>
    <w:rsid w:val="002D46DD"/>
    <w:rsid w:val="002D4770"/>
    <w:rsid w:val="002D4E6B"/>
    <w:rsid w:val="002D5045"/>
    <w:rsid w:val="002D5A6C"/>
    <w:rsid w:val="002D5FD1"/>
    <w:rsid w:val="002D6AC3"/>
    <w:rsid w:val="002D74D3"/>
    <w:rsid w:val="002E1DC1"/>
    <w:rsid w:val="002E2C4B"/>
    <w:rsid w:val="002E2DC9"/>
    <w:rsid w:val="002E3C35"/>
    <w:rsid w:val="002E3F26"/>
    <w:rsid w:val="002E40A9"/>
    <w:rsid w:val="002E426F"/>
    <w:rsid w:val="002E4685"/>
    <w:rsid w:val="002E471E"/>
    <w:rsid w:val="002E47F2"/>
    <w:rsid w:val="002E5D7B"/>
    <w:rsid w:val="002E6439"/>
    <w:rsid w:val="002E6968"/>
    <w:rsid w:val="002E6C78"/>
    <w:rsid w:val="002E7418"/>
    <w:rsid w:val="002E7A6F"/>
    <w:rsid w:val="002E7D19"/>
    <w:rsid w:val="002F0AA3"/>
    <w:rsid w:val="002F0EB9"/>
    <w:rsid w:val="002F2BE7"/>
    <w:rsid w:val="002F453C"/>
    <w:rsid w:val="002F47ED"/>
    <w:rsid w:val="002F544D"/>
    <w:rsid w:val="002F61B0"/>
    <w:rsid w:val="002F7F3D"/>
    <w:rsid w:val="003002BD"/>
    <w:rsid w:val="003011E9"/>
    <w:rsid w:val="00301EDD"/>
    <w:rsid w:val="003020C1"/>
    <w:rsid w:val="00302D32"/>
    <w:rsid w:val="00303E41"/>
    <w:rsid w:val="00305BA1"/>
    <w:rsid w:val="00306745"/>
    <w:rsid w:val="003072E6"/>
    <w:rsid w:val="003079F4"/>
    <w:rsid w:val="00307E54"/>
    <w:rsid w:val="003113CA"/>
    <w:rsid w:val="00311914"/>
    <w:rsid w:val="00313221"/>
    <w:rsid w:val="00314787"/>
    <w:rsid w:val="003211D8"/>
    <w:rsid w:val="00322332"/>
    <w:rsid w:val="003227D3"/>
    <w:rsid w:val="00322899"/>
    <w:rsid w:val="00323736"/>
    <w:rsid w:val="003237D9"/>
    <w:rsid w:val="00324C90"/>
    <w:rsid w:val="00324DE8"/>
    <w:rsid w:val="00324E2D"/>
    <w:rsid w:val="00325154"/>
    <w:rsid w:val="003257FB"/>
    <w:rsid w:val="00325BE3"/>
    <w:rsid w:val="00325BF0"/>
    <w:rsid w:val="003267EF"/>
    <w:rsid w:val="00330854"/>
    <w:rsid w:val="00331497"/>
    <w:rsid w:val="00331721"/>
    <w:rsid w:val="00332479"/>
    <w:rsid w:val="003333A0"/>
    <w:rsid w:val="003335E0"/>
    <w:rsid w:val="00333BC2"/>
    <w:rsid w:val="00334605"/>
    <w:rsid w:val="00335691"/>
    <w:rsid w:val="003357BB"/>
    <w:rsid w:val="00335C51"/>
    <w:rsid w:val="00336287"/>
    <w:rsid w:val="003364B2"/>
    <w:rsid w:val="00336629"/>
    <w:rsid w:val="00336958"/>
    <w:rsid w:val="00336AC1"/>
    <w:rsid w:val="003372FF"/>
    <w:rsid w:val="003409A2"/>
    <w:rsid w:val="003409C6"/>
    <w:rsid w:val="00341089"/>
    <w:rsid w:val="00341178"/>
    <w:rsid w:val="00343655"/>
    <w:rsid w:val="00343EDC"/>
    <w:rsid w:val="00343FED"/>
    <w:rsid w:val="0034453A"/>
    <w:rsid w:val="003455A7"/>
    <w:rsid w:val="00345E22"/>
    <w:rsid w:val="0034660F"/>
    <w:rsid w:val="003466B0"/>
    <w:rsid w:val="003472C7"/>
    <w:rsid w:val="003474F9"/>
    <w:rsid w:val="003479A6"/>
    <w:rsid w:val="00350148"/>
    <w:rsid w:val="0035089A"/>
    <w:rsid w:val="00350903"/>
    <w:rsid w:val="00350DEA"/>
    <w:rsid w:val="00352547"/>
    <w:rsid w:val="00352DC3"/>
    <w:rsid w:val="0035389B"/>
    <w:rsid w:val="003538CF"/>
    <w:rsid w:val="00354601"/>
    <w:rsid w:val="003549E0"/>
    <w:rsid w:val="00354B66"/>
    <w:rsid w:val="00354FD0"/>
    <w:rsid w:val="00355D40"/>
    <w:rsid w:val="00356AC3"/>
    <w:rsid w:val="003608A6"/>
    <w:rsid w:val="003617DC"/>
    <w:rsid w:val="00361F12"/>
    <w:rsid w:val="00362934"/>
    <w:rsid w:val="003631C8"/>
    <w:rsid w:val="003646AD"/>
    <w:rsid w:val="00364CF5"/>
    <w:rsid w:val="00364EA1"/>
    <w:rsid w:val="00365020"/>
    <w:rsid w:val="00370787"/>
    <w:rsid w:val="00371C6C"/>
    <w:rsid w:val="003720BD"/>
    <w:rsid w:val="003725D2"/>
    <w:rsid w:val="00372D36"/>
    <w:rsid w:val="00373440"/>
    <w:rsid w:val="00373935"/>
    <w:rsid w:val="00373D50"/>
    <w:rsid w:val="00376544"/>
    <w:rsid w:val="00376855"/>
    <w:rsid w:val="00376F65"/>
    <w:rsid w:val="00377645"/>
    <w:rsid w:val="00377859"/>
    <w:rsid w:val="00380B98"/>
    <w:rsid w:val="00380F74"/>
    <w:rsid w:val="00380FAC"/>
    <w:rsid w:val="003812F1"/>
    <w:rsid w:val="00381442"/>
    <w:rsid w:val="003828C0"/>
    <w:rsid w:val="00383598"/>
    <w:rsid w:val="003839D5"/>
    <w:rsid w:val="003842F6"/>
    <w:rsid w:val="003847CC"/>
    <w:rsid w:val="003847F4"/>
    <w:rsid w:val="00385332"/>
    <w:rsid w:val="003854ED"/>
    <w:rsid w:val="00385BE3"/>
    <w:rsid w:val="00386233"/>
    <w:rsid w:val="003866CB"/>
    <w:rsid w:val="00386F23"/>
    <w:rsid w:val="003907B9"/>
    <w:rsid w:val="00391379"/>
    <w:rsid w:val="00391BFF"/>
    <w:rsid w:val="00393FBD"/>
    <w:rsid w:val="00394607"/>
    <w:rsid w:val="00394C4C"/>
    <w:rsid w:val="00395565"/>
    <w:rsid w:val="00395DFF"/>
    <w:rsid w:val="003961F9"/>
    <w:rsid w:val="003978E5"/>
    <w:rsid w:val="00397DA3"/>
    <w:rsid w:val="00397EB7"/>
    <w:rsid w:val="003A0609"/>
    <w:rsid w:val="003A08B3"/>
    <w:rsid w:val="003A1222"/>
    <w:rsid w:val="003A1316"/>
    <w:rsid w:val="003A1EBB"/>
    <w:rsid w:val="003A2AAB"/>
    <w:rsid w:val="003A2CBA"/>
    <w:rsid w:val="003A2E5C"/>
    <w:rsid w:val="003A2FD8"/>
    <w:rsid w:val="003A5074"/>
    <w:rsid w:val="003A67B4"/>
    <w:rsid w:val="003A69DF"/>
    <w:rsid w:val="003B023E"/>
    <w:rsid w:val="003B0507"/>
    <w:rsid w:val="003B180F"/>
    <w:rsid w:val="003B1C86"/>
    <w:rsid w:val="003B282A"/>
    <w:rsid w:val="003B2EB3"/>
    <w:rsid w:val="003B3401"/>
    <w:rsid w:val="003B5277"/>
    <w:rsid w:val="003B6663"/>
    <w:rsid w:val="003B72D8"/>
    <w:rsid w:val="003B753B"/>
    <w:rsid w:val="003B7F27"/>
    <w:rsid w:val="003C06BA"/>
    <w:rsid w:val="003C114C"/>
    <w:rsid w:val="003C1401"/>
    <w:rsid w:val="003C379A"/>
    <w:rsid w:val="003C3BB3"/>
    <w:rsid w:val="003C3C5F"/>
    <w:rsid w:val="003C4A44"/>
    <w:rsid w:val="003C4BDF"/>
    <w:rsid w:val="003C51E6"/>
    <w:rsid w:val="003D0F7C"/>
    <w:rsid w:val="003D18ED"/>
    <w:rsid w:val="003D236E"/>
    <w:rsid w:val="003D5083"/>
    <w:rsid w:val="003D64FE"/>
    <w:rsid w:val="003D7241"/>
    <w:rsid w:val="003E01B4"/>
    <w:rsid w:val="003E0390"/>
    <w:rsid w:val="003E0810"/>
    <w:rsid w:val="003E2A8D"/>
    <w:rsid w:val="003E2ACB"/>
    <w:rsid w:val="003E2E64"/>
    <w:rsid w:val="003E3B5A"/>
    <w:rsid w:val="003E48BD"/>
    <w:rsid w:val="003E51AA"/>
    <w:rsid w:val="003E5322"/>
    <w:rsid w:val="003E59BC"/>
    <w:rsid w:val="003E62CB"/>
    <w:rsid w:val="003E6680"/>
    <w:rsid w:val="003E670E"/>
    <w:rsid w:val="003E682D"/>
    <w:rsid w:val="003E7BA7"/>
    <w:rsid w:val="003F0138"/>
    <w:rsid w:val="003F071E"/>
    <w:rsid w:val="003F08B0"/>
    <w:rsid w:val="003F0D12"/>
    <w:rsid w:val="003F102B"/>
    <w:rsid w:val="003F1DAB"/>
    <w:rsid w:val="003F2EE0"/>
    <w:rsid w:val="003F3279"/>
    <w:rsid w:val="003F32A3"/>
    <w:rsid w:val="003F4D1A"/>
    <w:rsid w:val="003F5DCC"/>
    <w:rsid w:val="003F69A0"/>
    <w:rsid w:val="003F765A"/>
    <w:rsid w:val="00400ED7"/>
    <w:rsid w:val="00401DB1"/>
    <w:rsid w:val="00401E51"/>
    <w:rsid w:val="004023F8"/>
    <w:rsid w:val="0040268E"/>
    <w:rsid w:val="004030AA"/>
    <w:rsid w:val="004039E4"/>
    <w:rsid w:val="00403A87"/>
    <w:rsid w:val="004040A2"/>
    <w:rsid w:val="00404550"/>
    <w:rsid w:val="00404C30"/>
    <w:rsid w:val="00404F7D"/>
    <w:rsid w:val="0040675B"/>
    <w:rsid w:val="00406D36"/>
    <w:rsid w:val="00407221"/>
    <w:rsid w:val="004074D8"/>
    <w:rsid w:val="00407556"/>
    <w:rsid w:val="00407AEB"/>
    <w:rsid w:val="00407F55"/>
    <w:rsid w:val="00410131"/>
    <w:rsid w:val="00410A62"/>
    <w:rsid w:val="00410CBA"/>
    <w:rsid w:val="00412B0D"/>
    <w:rsid w:val="004132CE"/>
    <w:rsid w:val="00413B54"/>
    <w:rsid w:val="00413FCB"/>
    <w:rsid w:val="004153AF"/>
    <w:rsid w:val="0041546E"/>
    <w:rsid w:val="0041586A"/>
    <w:rsid w:val="00415E5C"/>
    <w:rsid w:val="0041681A"/>
    <w:rsid w:val="00417525"/>
    <w:rsid w:val="00417C95"/>
    <w:rsid w:val="0042045F"/>
    <w:rsid w:val="00420594"/>
    <w:rsid w:val="004206C9"/>
    <w:rsid w:val="004209E2"/>
    <w:rsid w:val="00422050"/>
    <w:rsid w:val="00422217"/>
    <w:rsid w:val="00422A83"/>
    <w:rsid w:val="00422E10"/>
    <w:rsid w:val="00423192"/>
    <w:rsid w:val="004248F2"/>
    <w:rsid w:val="00426B85"/>
    <w:rsid w:val="00426C65"/>
    <w:rsid w:val="00427163"/>
    <w:rsid w:val="00427700"/>
    <w:rsid w:val="0043036E"/>
    <w:rsid w:val="00431462"/>
    <w:rsid w:val="0043397E"/>
    <w:rsid w:val="00433C8A"/>
    <w:rsid w:val="00433E16"/>
    <w:rsid w:val="00434582"/>
    <w:rsid w:val="004346BA"/>
    <w:rsid w:val="004412A5"/>
    <w:rsid w:val="00442DF2"/>
    <w:rsid w:val="00443C1F"/>
    <w:rsid w:val="0044421A"/>
    <w:rsid w:val="00445106"/>
    <w:rsid w:val="004453C7"/>
    <w:rsid w:val="00445FBD"/>
    <w:rsid w:val="004464B4"/>
    <w:rsid w:val="004464E1"/>
    <w:rsid w:val="004469EE"/>
    <w:rsid w:val="00447126"/>
    <w:rsid w:val="004474B8"/>
    <w:rsid w:val="004478AE"/>
    <w:rsid w:val="00447B54"/>
    <w:rsid w:val="00447D0B"/>
    <w:rsid w:val="004523EA"/>
    <w:rsid w:val="004524A6"/>
    <w:rsid w:val="004535CB"/>
    <w:rsid w:val="00454663"/>
    <w:rsid w:val="00454AE9"/>
    <w:rsid w:val="00455495"/>
    <w:rsid w:val="004554BA"/>
    <w:rsid w:val="004557A2"/>
    <w:rsid w:val="00455956"/>
    <w:rsid w:val="00456EEE"/>
    <w:rsid w:val="0045755D"/>
    <w:rsid w:val="00460990"/>
    <w:rsid w:val="00463A61"/>
    <w:rsid w:val="00464DEF"/>
    <w:rsid w:val="00465235"/>
    <w:rsid w:val="004659C5"/>
    <w:rsid w:val="004666E4"/>
    <w:rsid w:val="00466B40"/>
    <w:rsid w:val="00467505"/>
    <w:rsid w:val="004676FB"/>
    <w:rsid w:val="00470F49"/>
    <w:rsid w:val="004729EC"/>
    <w:rsid w:val="00472A31"/>
    <w:rsid w:val="00472F7D"/>
    <w:rsid w:val="00473163"/>
    <w:rsid w:val="004738A1"/>
    <w:rsid w:val="00473E17"/>
    <w:rsid w:val="00473F8A"/>
    <w:rsid w:val="00474970"/>
    <w:rsid w:val="00474D02"/>
    <w:rsid w:val="00474DCB"/>
    <w:rsid w:val="00475792"/>
    <w:rsid w:val="004762DA"/>
    <w:rsid w:val="004762E0"/>
    <w:rsid w:val="00477146"/>
    <w:rsid w:val="00480788"/>
    <w:rsid w:val="004808F8"/>
    <w:rsid w:val="004812AB"/>
    <w:rsid w:val="004829C9"/>
    <w:rsid w:val="004830E9"/>
    <w:rsid w:val="00483BB4"/>
    <w:rsid w:val="004849D9"/>
    <w:rsid w:val="00484C3F"/>
    <w:rsid w:val="00485FAA"/>
    <w:rsid w:val="00487399"/>
    <w:rsid w:val="00487710"/>
    <w:rsid w:val="00487FA9"/>
    <w:rsid w:val="004903D8"/>
    <w:rsid w:val="00490E48"/>
    <w:rsid w:val="00491BFE"/>
    <w:rsid w:val="00493050"/>
    <w:rsid w:val="00494260"/>
    <w:rsid w:val="00494A02"/>
    <w:rsid w:val="00494E68"/>
    <w:rsid w:val="0049516F"/>
    <w:rsid w:val="00495439"/>
    <w:rsid w:val="00495680"/>
    <w:rsid w:val="00495698"/>
    <w:rsid w:val="00496B08"/>
    <w:rsid w:val="00496BEA"/>
    <w:rsid w:val="00497099"/>
    <w:rsid w:val="0049733F"/>
    <w:rsid w:val="00497DC0"/>
    <w:rsid w:val="004A0830"/>
    <w:rsid w:val="004A0887"/>
    <w:rsid w:val="004A119E"/>
    <w:rsid w:val="004A1326"/>
    <w:rsid w:val="004A1D49"/>
    <w:rsid w:val="004A2465"/>
    <w:rsid w:val="004A3230"/>
    <w:rsid w:val="004A3AD9"/>
    <w:rsid w:val="004A40DA"/>
    <w:rsid w:val="004A55F6"/>
    <w:rsid w:val="004A56DE"/>
    <w:rsid w:val="004A5DA0"/>
    <w:rsid w:val="004A60F1"/>
    <w:rsid w:val="004A6A83"/>
    <w:rsid w:val="004A761D"/>
    <w:rsid w:val="004A79E2"/>
    <w:rsid w:val="004A7B12"/>
    <w:rsid w:val="004B06CE"/>
    <w:rsid w:val="004B1BF7"/>
    <w:rsid w:val="004B1D25"/>
    <w:rsid w:val="004B1DEB"/>
    <w:rsid w:val="004B285E"/>
    <w:rsid w:val="004B326B"/>
    <w:rsid w:val="004B3587"/>
    <w:rsid w:val="004B380C"/>
    <w:rsid w:val="004B39A0"/>
    <w:rsid w:val="004B598F"/>
    <w:rsid w:val="004B6393"/>
    <w:rsid w:val="004B6528"/>
    <w:rsid w:val="004B751C"/>
    <w:rsid w:val="004C0526"/>
    <w:rsid w:val="004C0A99"/>
    <w:rsid w:val="004C185E"/>
    <w:rsid w:val="004C5172"/>
    <w:rsid w:val="004C5AAC"/>
    <w:rsid w:val="004C6C91"/>
    <w:rsid w:val="004C743C"/>
    <w:rsid w:val="004D0A65"/>
    <w:rsid w:val="004D1C7C"/>
    <w:rsid w:val="004D1FC9"/>
    <w:rsid w:val="004D2654"/>
    <w:rsid w:val="004D3700"/>
    <w:rsid w:val="004D3AE1"/>
    <w:rsid w:val="004D4848"/>
    <w:rsid w:val="004D5380"/>
    <w:rsid w:val="004D6EF8"/>
    <w:rsid w:val="004D72DA"/>
    <w:rsid w:val="004D73BA"/>
    <w:rsid w:val="004D779C"/>
    <w:rsid w:val="004E0C76"/>
    <w:rsid w:val="004E1795"/>
    <w:rsid w:val="004E233E"/>
    <w:rsid w:val="004E2AD3"/>
    <w:rsid w:val="004E374D"/>
    <w:rsid w:val="004E38AE"/>
    <w:rsid w:val="004E4F08"/>
    <w:rsid w:val="004E51AE"/>
    <w:rsid w:val="004E5C00"/>
    <w:rsid w:val="004E5D8F"/>
    <w:rsid w:val="004E66E1"/>
    <w:rsid w:val="004E70F5"/>
    <w:rsid w:val="004E740B"/>
    <w:rsid w:val="004F0565"/>
    <w:rsid w:val="004F0F45"/>
    <w:rsid w:val="004F28E9"/>
    <w:rsid w:val="004F3CC5"/>
    <w:rsid w:val="004F4198"/>
    <w:rsid w:val="004F4429"/>
    <w:rsid w:val="004F4B1D"/>
    <w:rsid w:val="004F5251"/>
    <w:rsid w:val="004F55E0"/>
    <w:rsid w:val="004F5718"/>
    <w:rsid w:val="004F7995"/>
    <w:rsid w:val="005005B0"/>
    <w:rsid w:val="00501E08"/>
    <w:rsid w:val="00503837"/>
    <w:rsid w:val="00503BBC"/>
    <w:rsid w:val="00503D5D"/>
    <w:rsid w:val="00504443"/>
    <w:rsid w:val="005048C8"/>
    <w:rsid w:val="00504E42"/>
    <w:rsid w:val="005058D3"/>
    <w:rsid w:val="00507A1A"/>
    <w:rsid w:val="00507A1F"/>
    <w:rsid w:val="00507F04"/>
    <w:rsid w:val="00510A9A"/>
    <w:rsid w:val="0051275C"/>
    <w:rsid w:val="00512A19"/>
    <w:rsid w:val="00512DF4"/>
    <w:rsid w:val="00513CC0"/>
    <w:rsid w:val="0051420C"/>
    <w:rsid w:val="0051483A"/>
    <w:rsid w:val="005148CF"/>
    <w:rsid w:val="00514988"/>
    <w:rsid w:val="005163BA"/>
    <w:rsid w:val="005171F2"/>
    <w:rsid w:val="00520123"/>
    <w:rsid w:val="0052017A"/>
    <w:rsid w:val="0052132C"/>
    <w:rsid w:val="0052136F"/>
    <w:rsid w:val="0052203F"/>
    <w:rsid w:val="005222C3"/>
    <w:rsid w:val="00522EB0"/>
    <w:rsid w:val="005230DB"/>
    <w:rsid w:val="00523C3B"/>
    <w:rsid w:val="00523CD6"/>
    <w:rsid w:val="00524081"/>
    <w:rsid w:val="005252A6"/>
    <w:rsid w:val="005254A1"/>
    <w:rsid w:val="00525DA9"/>
    <w:rsid w:val="0052665D"/>
    <w:rsid w:val="00526866"/>
    <w:rsid w:val="00526F9C"/>
    <w:rsid w:val="00527B6E"/>
    <w:rsid w:val="00530A65"/>
    <w:rsid w:val="005314B2"/>
    <w:rsid w:val="005314FA"/>
    <w:rsid w:val="005315A4"/>
    <w:rsid w:val="005318ED"/>
    <w:rsid w:val="00531A6F"/>
    <w:rsid w:val="0053243D"/>
    <w:rsid w:val="00532648"/>
    <w:rsid w:val="0053279B"/>
    <w:rsid w:val="00532AC5"/>
    <w:rsid w:val="00533A30"/>
    <w:rsid w:val="00534B1C"/>
    <w:rsid w:val="00534CF5"/>
    <w:rsid w:val="00536EAE"/>
    <w:rsid w:val="0053778F"/>
    <w:rsid w:val="0054024A"/>
    <w:rsid w:val="0054119E"/>
    <w:rsid w:val="00541B49"/>
    <w:rsid w:val="005424D4"/>
    <w:rsid w:val="005424E3"/>
    <w:rsid w:val="00542CCF"/>
    <w:rsid w:val="00543075"/>
    <w:rsid w:val="00544ABD"/>
    <w:rsid w:val="00545AFC"/>
    <w:rsid w:val="00545B82"/>
    <w:rsid w:val="0054600C"/>
    <w:rsid w:val="00546639"/>
    <w:rsid w:val="00546B1B"/>
    <w:rsid w:val="00550041"/>
    <w:rsid w:val="005507C5"/>
    <w:rsid w:val="0055151B"/>
    <w:rsid w:val="005516B1"/>
    <w:rsid w:val="00552D88"/>
    <w:rsid w:val="00552D8B"/>
    <w:rsid w:val="0055344F"/>
    <w:rsid w:val="00557509"/>
    <w:rsid w:val="00560382"/>
    <w:rsid w:val="00560887"/>
    <w:rsid w:val="005608EA"/>
    <w:rsid w:val="00560B7C"/>
    <w:rsid w:val="00561792"/>
    <w:rsid w:val="0056324A"/>
    <w:rsid w:val="00563484"/>
    <w:rsid w:val="005640C1"/>
    <w:rsid w:val="005644E3"/>
    <w:rsid w:val="005647ED"/>
    <w:rsid w:val="0056496E"/>
    <w:rsid w:val="00564A9D"/>
    <w:rsid w:val="0056534B"/>
    <w:rsid w:val="005655F1"/>
    <w:rsid w:val="00565C3C"/>
    <w:rsid w:val="00565FB8"/>
    <w:rsid w:val="00566080"/>
    <w:rsid w:val="0056699C"/>
    <w:rsid w:val="00566BCE"/>
    <w:rsid w:val="00566F8F"/>
    <w:rsid w:val="00567203"/>
    <w:rsid w:val="00567862"/>
    <w:rsid w:val="00567EDF"/>
    <w:rsid w:val="00570053"/>
    <w:rsid w:val="00570068"/>
    <w:rsid w:val="005700A7"/>
    <w:rsid w:val="005706E3"/>
    <w:rsid w:val="00570D99"/>
    <w:rsid w:val="00571DB0"/>
    <w:rsid w:val="00572A64"/>
    <w:rsid w:val="00572F90"/>
    <w:rsid w:val="005748D6"/>
    <w:rsid w:val="005765D4"/>
    <w:rsid w:val="005768FA"/>
    <w:rsid w:val="00576BAA"/>
    <w:rsid w:val="00576F72"/>
    <w:rsid w:val="005775E1"/>
    <w:rsid w:val="005807B5"/>
    <w:rsid w:val="00581459"/>
    <w:rsid w:val="005829D9"/>
    <w:rsid w:val="00582B08"/>
    <w:rsid w:val="005832FF"/>
    <w:rsid w:val="005838B4"/>
    <w:rsid w:val="00583C1D"/>
    <w:rsid w:val="005858ED"/>
    <w:rsid w:val="0058593A"/>
    <w:rsid w:val="00586299"/>
    <w:rsid w:val="0058774A"/>
    <w:rsid w:val="0059045B"/>
    <w:rsid w:val="00591264"/>
    <w:rsid w:val="00591431"/>
    <w:rsid w:val="00591FD4"/>
    <w:rsid w:val="00592B0E"/>
    <w:rsid w:val="00592C36"/>
    <w:rsid w:val="005930B0"/>
    <w:rsid w:val="005931C3"/>
    <w:rsid w:val="0059382B"/>
    <w:rsid w:val="005944D7"/>
    <w:rsid w:val="0059689D"/>
    <w:rsid w:val="005A0483"/>
    <w:rsid w:val="005A077F"/>
    <w:rsid w:val="005A0A02"/>
    <w:rsid w:val="005A125D"/>
    <w:rsid w:val="005A1A71"/>
    <w:rsid w:val="005A1FE1"/>
    <w:rsid w:val="005A2AB4"/>
    <w:rsid w:val="005A5A2A"/>
    <w:rsid w:val="005A6A11"/>
    <w:rsid w:val="005A6A35"/>
    <w:rsid w:val="005B034E"/>
    <w:rsid w:val="005B0C9E"/>
    <w:rsid w:val="005B0EA0"/>
    <w:rsid w:val="005B36B4"/>
    <w:rsid w:val="005B3825"/>
    <w:rsid w:val="005B439C"/>
    <w:rsid w:val="005B4BD5"/>
    <w:rsid w:val="005B5142"/>
    <w:rsid w:val="005B533B"/>
    <w:rsid w:val="005B6645"/>
    <w:rsid w:val="005B6650"/>
    <w:rsid w:val="005B6CEB"/>
    <w:rsid w:val="005B72BA"/>
    <w:rsid w:val="005B78D0"/>
    <w:rsid w:val="005B7A8B"/>
    <w:rsid w:val="005C0649"/>
    <w:rsid w:val="005C08FD"/>
    <w:rsid w:val="005C2602"/>
    <w:rsid w:val="005C266E"/>
    <w:rsid w:val="005C560B"/>
    <w:rsid w:val="005C66FD"/>
    <w:rsid w:val="005C689A"/>
    <w:rsid w:val="005D1664"/>
    <w:rsid w:val="005D1E97"/>
    <w:rsid w:val="005D26E6"/>
    <w:rsid w:val="005D384F"/>
    <w:rsid w:val="005D391C"/>
    <w:rsid w:val="005D39C8"/>
    <w:rsid w:val="005D48D2"/>
    <w:rsid w:val="005D5267"/>
    <w:rsid w:val="005D5546"/>
    <w:rsid w:val="005D5D15"/>
    <w:rsid w:val="005D5DC3"/>
    <w:rsid w:val="005D5E78"/>
    <w:rsid w:val="005D60AF"/>
    <w:rsid w:val="005D6695"/>
    <w:rsid w:val="005D66A8"/>
    <w:rsid w:val="005D7DFD"/>
    <w:rsid w:val="005E32E4"/>
    <w:rsid w:val="005E3658"/>
    <w:rsid w:val="005E6DB5"/>
    <w:rsid w:val="005E7136"/>
    <w:rsid w:val="005E7317"/>
    <w:rsid w:val="005E7FFD"/>
    <w:rsid w:val="005F1B43"/>
    <w:rsid w:val="005F1CB0"/>
    <w:rsid w:val="005F1D2A"/>
    <w:rsid w:val="005F284E"/>
    <w:rsid w:val="005F2C67"/>
    <w:rsid w:val="005F3295"/>
    <w:rsid w:val="005F37BC"/>
    <w:rsid w:val="005F4C91"/>
    <w:rsid w:val="005F518B"/>
    <w:rsid w:val="005F51F3"/>
    <w:rsid w:val="005F5204"/>
    <w:rsid w:val="005F5C70"/>
    <w:rsid w:val="005F6BA3"/>
    <w:rsid w:val="005F6E1D"/>
    <w:rsid w:val="005F7988"/>
    <w:rsid w:val="005F7C3D"/>
    <w:rsid w:val="005F7EFC"/>
    <w:rsid w:val="006010AE"/>
    <w:rsid w:val="006019B3"/>
    <w:rsid w:val="006020C7"/>
    <w:rsid w:val="00602202"/>
    <w:rsid w:val="006024CC"/>
    <w:rsid w:val="00602783"/>
    <w:rsid w:val="00603194"/>
    <w:rsid w:val="0060335D"/>
    <w:rsid w:val="0060377F"/>
    <w:rsid w:val="00604253"/>
    <w:rsid w:val="0060432E"/>
    <w:rsid w:val="00605043"/>
    <w:rsid w:val="00605135"/>
    <w:rsid w:val="00605C05"/>
    <w:rsid w:val="006060F2"/>
    <w:rsid w:val="00606607"/>
    <w:rsid w:val="00606E3D"/>
    <w:rsid w:val="00610BA3"/>
    <w:rsid w:val="00610C09"/>
    <w:rsid w:val="00611B3D"/>
    <w:rsid w:val="00613BDC"/>
    <w:rsid w:val="00616033"/>
    <w:rsid w:val="0061682D"/>
    <w:rsid w:val="00616A7C"/>
    <w:rsid w:val="00617331"/>
    <w:rsid w:val="00617521"/>
    <w:rsid w:val="00617F34"/>
    <w:rsid w:val="00617F88"/>
    <w:rsid w:val="006202F8"/>
    <w:rsid w:val="00622A39"/>
    <w:rsid w:val="00623A49"/>
    <w:rsid w:val="00623E26"/>
    <w:rsid w:val="00624896"/>
    <w:rsid w:val="00624E68"/>
    <w:rsid w:val="00625DAF"/>
    <w:rsid w:val="00625E10"/>
    <w:rsid w:val="0062622B"/>
    <w:rsid w:val="00626818"/>
    <w:rsid w:val="00626B6C"/>
    <w:rsid w:val="006270F4"/>
    <w:rsid w:val="006277F4"/>
    <w:rsid w:val="00627E78"/>
    <w:rsid w:val="006307E9"/>
    <w:rsid w:val="00630BB3"/>
    <w:rsid w:val="00630E08"/>
    <w:rsid w:val="0063128C"/>
    <w:rsid w:val="00631B89"/>
    <w:rsid w:val="00631EE8"/>
    <w:rsid w:val="00632234"/>
    <w:rsid w:val="00632921"/>
    <w:rsid w:val="00632AA0"/>
    <w:rsid w:val="00633126"/>
    <w:rsid w:val="00633405"/>
    <w:rsid w:val="006337DC"/>
    <w:rsid w:val="00634B80"/>
    <w:rsid w:val="006350DA"/>
    <w:rsid w:val="00635B5F"/>
    <w:rsid w:val="006360B7"/>
    <w:rsid w:val="0063648F"/>
    <w:rsid w:val="00636CDA"/>
    <w:rsid w:val="00637B13"/>
    <w:rsid w:val="00637DF7"/>
    <w:rsid w:val="006402B9"/>
    <w:rsid w:val="00640875"/>
    <w:rsid w:val="006425F1"/>
    <w:rsid w:val="0064315C"/>
    <w:rsid w:val="00643335"/>
    <w:rsid w:val="006438B4"/>
    <w:rsid w:val="00644021"/>
    <w:rsid w:val="00644FAA"/>
    <w:rsid w:val="006453DE"/>
    <w:rsid w:val="006463A1"/>
    <w:rsid w:val="00646A1C"/>
    <w:rsid w:val="00647459"/>
    <w:rsid w:val="006475E4"/>
    <w:rsid w:val="006477DA"/>
    <w:rsid w:val="006477E3"/>
    <w:rsid w:val="00647D2F"/>
    <w:rsid w:val="00650B05"/>
    <w:rsid w:val="00651CD0"/>
    <w:rsid w:val="00657622"/>
    <w:rsid w:val="00657CA2"/>
    <w:rsid w:val="00660BC7"/>
    <w:rsid w:val="0066178A"/>
    <w:rsid w:val="00661EE1"/>
    <w:rsid w:val="006623F8"/>
    <w:rsid w:val="006625C8"/>
    <w:rsid w:val="0066263D"/>
    <w:rsid w:val="00662CD9"/>
    <w:rsid w:val="006635AC"/>
    <w:rsid w:val="00663E33"/>
    <w:rsid w:val="006655B4"/>
    <w:rsid w:val="00666C9A"/>
    <w:rsid w:val="00667186"/>
    <w:rsid w:val="00667206"/>
    <w:rsid w:val="00667468"/>
    <w:rsid w:val="0067035B"/>
    <w:rsid w:val="00672419"/>
    <w:rsid w:val="006730CC"/>
    <w:rsid w:val="0067428A"/>
    <w:rsid w:val="00674662"/>
    <w:rsid w:val="00676001"/>
    <w:rsid w:val="00677B62"/>
    <w:rsid w:val="00677D01"/>
    <w:rsid w:val="00680288"/>
    <w:rsid w:val="00680409"/>
    <w:rsid w:val="0068040B"/>
    <w:rsid w:val="00680858"/>
    <w:rsid w:val="006809C1"/>
    <w:rsid w:val="00680FE2"/>
    <w:rsid w:val="0068132F"/>
    <w:rsid w:val="00681F9D"/>
    <w:rsid w:val="00682EAE"/>
    <w:rsid w:val="00683251"/>
    <w:rsid w:val="0068325B"/>
    <w:rsid w:val="00683548"/>
    <w:rsid w:val="00684BC3"/>
    <w:rsid w:val="00684E12"/>
    <w:rsid w:val="00685220"/>
    <w:rsid w:val="00685CCE"/>
    <w:rsid w:val="006861D6"/>
    <w:rsid w:val="00686911"/>
    <w:rsid w:val="0068707C"/>
    <w:rsid w:val="006875F8"/>
    <w:rsid w:val="00687A64"/>
    <w:rsid w:val="00690BCC"/>
    <w:rsid w:val="00690D46"/>
    <w:rsid w:val="0069159D"/>
    <w:rsid w:val="006923D4"/>
    <w:rsid w:val="00692400"/>
    <w:rsid w:val="00692D90"/>
    <w:rsid w:val="00693037"/>
    <w:rsid w:val="00696512"/>
    <w:rsid w:val="00696D2D"/>
    <w:rsid w:val="006970FF"/>
    <w:rsid w:val="00697316"/>
    <w:rsid w:val="006A0D8C"/>
    <w:rsid w:val="006A20D6"/>
    <w:rsid w:val="006A21E4"/>
    <w:rsid w:val="006A315D"/>
    <w:rsid w:val="006A50B3"/>
    <w:rsid w:val="006A520F"/>
    <w:rsid w:val="006A54D7"/>
    <w:rsid w:val="006A7F48"/>
    <w:rsid w:val="006B02A4"/>
    <w:rsid w:val="006B0689"/>
    <w:rsid w:val="006B0FF9"/>
    <w:rsid w:val="006B19B8"/>
    <w:rsid w:val="006B2095"/>
    <w:rsid w:val="006B2A6A"/>
    <w:rsid w:val="006B2B6F"/>
    <w:rsid w:val="006B2D6F"/>
    <w:rsid w:val="006B4369"/>
    <w:rsid w:val="006B498F"/>
    <w:rsid w:val="006B501B"/>
    <w:rsid w:val="006B53E9"/>
    <w:rsid w:val="006B5422"/>
    <w:rsid w:val="006B5F19"/>
    <w:rsid w:val="006B5F6D"/>
    <w:rsid w:val="006B6E19"/>
    <w:rsid w:val="006B7512"/>
    <w:rsid w:val="006C04D8"/>
    <w:rsid w:val="006C0CBE"/>
    <w:rsid w:val="006C0D02"/>
    <w:rsid w:val="006C0F12"/>
    <w:rsid w:val="006C4B68"/>
    <w:rsid w:val="006C5336"/>
    <w:rsid w:val="006C5504"/>
    <w:rsid w:val="006C6461"/>
    <w:rsid w:val="006C7A36"/>
    <w:rsid w:val="006C7F1B"/>
    <w:rsid w:val="006D0198"/>
    <w:rsid w:val="006D0BCE"/>
    <w:rsid w:val="006D0C09"/>
    <w:rsid w:val="006D0C7D"/>
    <w:rsid w:val="006D27B1"/>
    <w:rsid w:val="006D29B0"/>
    <w:rsid w:val="006D39C3"/>
    <w:rsid w:val="006D3AAF"/>
    <w:rsid w:val="006D3E4D"/>
    <w:rsid w:val="006D4EBF"/>
    <w:rsid w:val="006D550B"/>
    <w:rsid w:val="006D6D9A"/>
    <w:rsid w:val="006D72C7"/>
    <w:rsid w:val="006D7B95"/>
    <w:rsid w:val="006E08B6"/>
    <w:rsid w:val="006E16C1"/>
    <w:rsid w:val="006E34A2"/>
    <w:rsid w:val="006E4293"/>
    <w:rsid w:val="006E5B14"/>
    <w:rsid w:val="006E5E4A"/>
    <w:rsid w:val="006E6D12"/>
    <w:rsid w:val="006F0726"/>
    <w:rsid w:val="006F0A22"/>
    <w:rsid w:val="006F0F1C"/>
    <w:rsid w:val="006F1DDD"/>
    <w:rsid w:val="006F1E39"/>
    <w:rsid w:val="006F1E61"/>
    <w:rsid w:val="006F228A"/>
    <w:rsid w:val="006F29AF"/>
    <w:rsid w:val="006F3A78"/>
    <w:rsid w:val="006F406F"/>
    <w:rsid w:val="006F5954"/>
    <w:rsid w:val="006F5DCB"/>
    <w:rsid w:val="006F6DD3"/>
    <w:rsid w:val="006F7A6A"/>
    <w:rsid w:val="00700E5A"/>
    <w:rsid w:val="00702E25"/>
    <w:rsid w:val="0070555A"/>
    <w:rsid w:val="00705993"/>
    <w:rsid w:val="0070611A"/>
    <w:rsid w:val="00706C58"/>
    <w:rsid w:val="00706E8F"/>
    <w:rsid w:val="00707DEB"/>
    <w:rsid w:val="007117E0"/>
    <w:rsid w:val="00711FA5"/>
    <w:rsid w:val="00712CEB"/>
    <w:rsid w:val="00713256"/>
    <w:rsid w:val="007136F1"/>
    <w:rsid w:val="00714254"/>
    <w:rsid w:val="007144BE"/>
    <w:rsid w:val="0071523B"/>
    <w:rsid w:val="00715260"/>
    <w:rsid w:val="00715C72"/>
    <w:rsid w:val="00716073"/>
    <w:rsid w:val="007167ED"/>
    <w:rsid w:val="00717917"/>
    <w:rsid w:val="00717D39"/>
    <w:rsid w:val="00720103"/>
    <w:rsid w:val="00720A9A"/>
    <w:rsid w:val="007213B1"/>
    <w:rsid w:val="007215E6"/>
    <w:rsid w:val="007227EA"/>
    <w:rsid w:val="00723188"/>
    <w:rsid w:val="00723D7B"/>
    <w:rsid w:val="0072423B"/>
    <w:rsid w:val="00724323"/>
    <w:rsid w:val="007244F6"/>
    <w:rsid w:val="00724518"/>
    <w:rsid w:val="00724DEF"/>
    <w:rsid w:val="00725F56"/>
    <w:rsid w:val="00726FDB"/>
    <w:rsid w:val="00730441"/>
    <w:rsid w:val="007306CD"/>
    <w:rsid w:val="00730A09"/>
    <w:rsid w:val="0073162B"/>
    <w:rsid w:val="007327FF"/>
    <w:rsid w:val="00732BFB"/>
    <w:rsid w:val="00732CF7"/>
    <w:rsid w:val="00732FEB"/>
    <w:rsid w:val="007333AC"/>
    <w:rsid w:val="00734833"/>
    <w:rsid w:val="00734B1B"/>
    <w:rsid w:val="00734D6B"/>
    <w:rsid w:val="00735C6C"/>
    <w:rsid w:val="00735DE3"/>
    <w:rsid w:val="00736376"/>
    <w:rsid w:val="00741106"/>
    <w:rsid w:val="0074111E"/>
    <w:rsid w:val="007435A9"/>
    <w:rsid w:val="00743CC1"/>
    <w:rsid w:val="0074404B"/>
    <w:rsid w:val="007444BF"/>
    <w:rsid w:val="0074497C"/>
    <w:rsid w:val="00744E36"/>
    <w:rsid w:val="007502C6"/>
    <w:rsid w:val="007502CA"/>
    <w:rsid w:val="00750A99"/>
    <w:rsid w:val="00751CE5"/>
    <w:rsid w:val="0075213F"/>
    <w:rsid w:val="007527E7"/>
    <w:rsid w:val="007532F2"/>
    <w:rsid w:val="00753577"/>
    <w:rsid w:val="00753AA8"/>
    <w:rsid w:val="00753B21"/>
    <w:rsid w:val="00753B88"/>
    <w:rsid w:val="00753BDE"/>
    <w:rsid w:val="00754393"/>
    <w:rsid w:val="00755A68"/>
    <w:rsid w:val="00756DCC"/>
    <w:rsid w:val="007609CC"/>
    <w:rsid w:val="00762785"/>
    <w:rsid w:val="00762AC3"/>
    <w:rsid w:val="00763E8E"/>
    <w:rsid w:val="00764F42"/>
    <w:rsid w:val="00765544"/>
    <w:rsid w:val="00765DD9"/>
    <w:rsid w:val="00766150"/>
    <w:rsid w:val="0076774B"/>
    <w:rsid w:val="00767B50"/>
    <w:rsid w:val="00767FB3"/>
    <w:rsid w:val="00770070"/>
    <w:rsid w:val="0077088F"/>
    <w:rsid w:val="00770A9B"/>
    <w:rsid w:val="00770C24"/>
    <w:rsid w:val="00771473"/>
    <w:rsid w:val="00771633"/>
    <w:rsid w:val="007722AC"/>
    <w:rsid w:val="00772A57"/>
    <w:rsid w:val="00772B0C"/>
    <w:rsid w:val="00773976"/>
    <w:rsid w:val="00774617"/>
    <w:rsid w:val="0077530C"/>
    <w:rsid w:val="00775640"/>
    <w:rsid w:val="0077593C"/>
    <w:rsid w:val="0077655B"/>
    <w:rsid w:val="00776A25"/>
    <w:rsid w:val="007778B5"/>
    <w:rsid w:val="007801B8"/>
    <w:rsid w:val="00780783"/>
    <w:rsid w:val="00780C60"/>
    <w:rsid w:val="007817C4"/>
    <w:rsid w:val="0078219F"/>
    <w:rsid w:val="007826FC"/>
    <w:rsid w:val="0078270C"/>
    <w:rsid w:val="0078392D"/>
    <w:rsid w:val="0078480D"/>
    <w:rsid w:val="0078502C"/>
    <w:rsid w:val="0078591B"/>
    <w:rsid w:val="00786466"/>
    <w:rsid w:val="007865DC"/>
    <w:rsid w:val="00786905"/>
    <w:rsid w:val="00786D8A"/>
    <w:rsid w:val="0078726D"/>
    <w:rsid w:val="00787EBD"/>
    <w:rsid w:val="007907CB"/>
    <w:rsid w:val="007909BA"/>
    <w:rsid w:val="00790CE7"/>
    <w:rsid w:val="00793CD4"/>
    <w:rsid w:val="00794427"/>
    <w:rsid w:val="0079445F"/>
    <w:rsid w:val="00794956"/>
    <w:rsid w:val="007949E0"/>
    <w:rsid w:val="00794C1A"/>
    <w:rsid w:val="00795F82"/>
    <w:rsid w:val="007969BA"/>
    <w:rsid w:val="00796CB9"/>
    <w:rsid w:val="0079794E"/>
    <w:rsid w:val="007A0417"/>
    <w:rsid w:val="007A2DF5"/>
    <w:rsid w:val="007A2E0B"/>
    <w:rsid w:val="007A2FB8"/>
    <w:rsid w:val="007A3896"/>
    <w:rsid w:val="007A431F"/>
    <w:rsid w:val="007A4328"/>
    <w:rsid w:val="007A485E"/>
    <w:rsid w:val="007A540F"/>
    <w:rsid w:val="007A5CFE"/>
    <w:rsid w:val="007A5D61"/>
    <w:rsid w:val="007A77F2"/>
    <w:rsid w:val="007A7B31"/>
    <w:rsid w:val="007B0AEB"/>
    <w:rsid w:val="007B10AE"/>
    <w:rsid w:val="007B1A41"/>
    <w:rsid w:val="007B1F65"/>
    <w:rsid w:val="007B2397"/>
    <w:rsid w:val="007B2AC4"/>
    <w:rsid w:val="007B2E48"/>
    <w:rsid w:val="007B3F94"/>
    <w:rsid w:val="007B46A5"/>
    <w:rsid w:val="007B4A99"/>
    <w:rsid w:val="007B4F07"/>
    <w:rsid w:val="007B5578"/>
    <w:rsid w:val="007B5975"/>
    <w:rsid w:val="007B70F2"/>
    <w:rsid w:val="007B7157"/>
    <w:rsid w:val="007C08A0"/>
    <w:rsid w:val="007C09A7"/>
    <w:rsid w:val="007C0AC7"/>
    <w:rsid w:val="007C0AD5"/>
    <w:rsid w:val="007C1206"/>
    <w:rsid w:val="007C123A"/>
    <w:rsid w:val="007C26B3"/>
    <w:rsid w:val="007C2CA7"/>
    <w:rsid w:val="007C35C5"/>
    <w:rsid w:val="007C47AA"/>
    <w:rsid w:val="007D00E7"/>
    <w:rsid w:val="007D129D"/>
    <w:rsid w:val="007D1FAE"/>
    <w:rsid w:val="007D2DEA"/>
    <w:rsid w:val="007D474A"/>
    <w:rsid w:val="007D4F88"/>
    <w:rsid w:val="007D558B"/>
    <w:rsid w:val="007D57D1"/>
    <w:rsid w:val="007D5B65"/>
    <w:rsid w:val="007D5E49"/>
    <w:rsid w:val="007D62B5"/>
    <w:rsid w:val="007D6660"/>
    <w:rsid w:val="007D6A15"/>
    <w:rsid w:val="007D75A5"/>
    <w:rsid w:val="007E0241"/>
    <w:rsid w:val="007E06E4"/>
    <w:rsid w:val="007E0890"/>
    <w:rsid w:val="007E1DEE"/>
    <w:rsid w:val="007E1F0D"/>
    <w:rsid w:val="007E231F"/>
    <w:rsid w:val="007E273B"/>
    <w:rsid w:val="007E38EE"/>
    <w:rsid w:val="007E3D80"/>
    <w:rsid w:val="007E3E0F"/>
    <w:rsid w:val="007E3EAE"/>
    <w:rsid w:val="007E48E7"/>
    <w:rsid w:val="007E4BD0"/>
    <w:rsid w:val="007E5893"/>
    <w:rsid w:val="007E60DF"/>
    <w:rsid w:val="007E6795"/>
    <w:rsid w:val="007E711D"/>
    <w:rsid w:val="007E7518"/>
    <w:rsid w:val="007F044E"/>
    <w:rsid w:val="007F0995"/>
    <w:rsid w:val="007F126C"/>
    <w:rsid w:val="007F257A"/>
    <w:rsid w:val="007F275F"/>
    <w:rsid w:val="007F2E28"/>
    <w:rsid w:val="007F305F"/>
    <w:rsid w:val="007F38CA"/>
    <w:rsid w:val="007F4157"/>
    <w:rsid w:val="007F4750"/>
    <w:rsid w:val="007F4F0F"/>
    <w:rsid w:val="007F5230"/>
    <w:rsid w:val="007F540B"/>
    <w:rsid w:val="007F5555"/>
    <w:rsid w:val="007F5C70"/>
    <w:rsid w:val="007F7044"/>
    <w:rsid w:val="008002A6"/>
    <w:rsid w:val="00800617"/>
    <w:rsid w:val="008008B4"/>
    <w:rsid w:val="00800D09"/>
    <w:rsid w:val="00801ACC"/>
    <w:rsid w:val="008021BD"/>
    <w:rsid w:val="008021DD"/>
    <w:rsid w:val="00803EBD"/>
    <w:rsid w:val="0080564F"/>
    <w:rsid w:val="00805A41"/>
    <w:rsid w:val="00805B11"/>
    <w:rsid w:val="008071CA"/>
    <w:rsid w:val="0080763A"/>
    <w:rsid w:val="00807902"/>
    <w:rsid w:val="00807A95"/>
    <w:rsid w:val="00810233"/>
    <w:rsid w:val="00811644"/>
    <w:rsid w:val="008119D5"/>
    <w:rsid w:val="00811AC8"/>
    <w:rsid w:val="00812370"/>
    <w:rsid w:val="00812884"/>
    <w:rsid w:val="00812EA6"/>
    <w:rsid w:val="0081322E"/>
    <w:rsid w:val="0081362F"/>
    <w:rsid w:val="00813934"/>
    <w:rsid w:val="00814A43"/>
    <w:rsid w:val="00814DB5"/>
    <w:rsid w:val="00817B6A"/>
    <w:rsid w:val="008212D5"/>
    <w:rsid w:val="00821869"/>
    <w:rsid w:val="00821F30"/>
    <w:rsid w:val="00823A2F"/>
    <w:rsid w:val="00823DEC"/>
    <w:rsid w:val="00824249"/>
    <w:rsid w:val="00825297"/>
    <w:rsid w:val="0082531A"/>
    <w:rsid w:val="00825621"/>
    <w:rsid w:val="00826367"/>
    <w:rsid w:val="00826985"/>
    <w:rsid w:val="008269D7"/>
    <w:rsid w:val="00826ACE"/>
    <w:rsid w:val="0082715D"/>
    <w:rsid w:val="00827F7B"/>
    <w:rsid w:val="00830505"/>
    <w:rsid w:val="00830AE9"/>
    <w:rsid w:val="00832963"/>
    <w:rsid w:val="008336D5"/>
    <w:rsid w:val="008351F0"/>
    <w:rsid w:val="00835E35"/>
    <w:rsid w:val="008360E3"/>
    <w:rsid w:val="00836569"/>
    <w:rsid w:val="00836D20"/>
    <w:rsid w:val="00836EB4"/>
    <w:rsid w:val="0083745A"/>
    <w:rsid w:val="00840285"/>
    <w:rsid w:val="00841333"/>
    <w:rsid w:val="00841666"/>
    <w:rsid w:val="00841A8C"/>
    <w:rsid w:val="00842839"/>
    <w:rsid w:val="0084326F"/>
    <w:rsid w:val="00843942"/>
    <w:rsid w:val="008444E5"/>
    <w:rsid w:val="00844794"/>
    <w:rsid w:val="00845142"/>
    <w:rsid w:val="0084609D"/>
    <w:rsid w:val="008461C9"/>
    <w:rsid w:val="008465FE"/>
    <w:rsid w:val="00847991"/>
    <w:rsid w:val="0085017C"/>
    <w:rsid w:val="00850552"/>
    <w:rsid w:val="00850C74"/>
    <w:rsid w:val="00850D31"/>
    <w:rsid w:val="00850FB7"/>
    <w:rsid w:val="00851D61"/>
    <w:rsid w:val="00852567"/>
    <w:rsid w:val="0085260E"/>
    <w:rsid w:val="00854539"/>
    <w:rsid w:val="008546AB"/>
    <w:rsid w:val="0085484F"/>
    <w:rsid w:val="008550A2"/>
    <w:rsid w:val="008555C9"/>
    <w:rsid w:val="00855C41"/>
    <w:rsid w:val="008563D6"/>
    <w:rsid w:val="00856E2B"/>
    <w:rsid w:val="00856E9C"/>
    <w:rsid w:val="00861211"/>
    <w:rsid w:val="008613F7"/>
    <w:rsid w:val="00861773"/>
    <w:rsid w:val="00861B58"/>
    <w:rsid w:val="008620FA"/>
    <w:rsid w:val="00862400"/>
    <w:rsid w:val="008634C4"/>
    <w:rsid w:val="00863DC6"/>
    <w:rsid w:val="00863DDE"/>
    <w:rsid w:val="008650FA"/>
    <w:rsid w:val="008659D5"/>
    <w:rsid w:val="00866452"/>
    <w:rsid w:val="00866AEB"/>
    <w:rsid w:val="00866D20"/>
    <w:rsid w:val="0087197E"/>
    <w:rsid w:val="00871985"/>
    <w:rsid w:val="008722BC"/>
    <w:rsid w:val="00872A1E"/>
    <w:rsid w:val="00872B2F"/>
    <w:rsid w:val="00872BBD"/>
    <w:rsid w:val="00873E2B"/>
    <w:rsid w:val="00875718"/>
    <w:rsid w:val="00876B3B"/>
    <w:rsid w:val="00877797"/>
    <w:rsid w:val="008801F7"/>
    <w:rsid w:val="00880946"/>
    <w:rsid w:val="00880C41"/>
    <w:rsid w:val="0088174E"/>
    <w:rsid w:val="00881A71"/>
    <w:rsid w:val="00882D0A"/>
    <w:rsid w:val="00882D22"/>
    <w:rsid w:val="00883A4A"/>
    <w:rsid w:val="00885992"/>
    <w:rsid w:val="00886730"/>
    <w:rsid w:val="00887078"/>
    <w:rsid w:val="0088715D"/>
    <w:rsid w:val="008909CF"/>
    <w:rsid w:val="008927B0"/>
    <w:rsid w:val="00892D71"/>
    <w:rsid w:val="00893690"/>
    <w:rsid w:val="00893D54"/>
    <w:rsid w:val="008955B1"/>
    <w:rsid w:val="008957CA"/>
    <w:rsid w:val="00895A9D"/>
    <w:rsid w:val="008961DF"/>
    <w:rsid w:val="008963DE"/>
    <w:rsid w:val="00896666"/>
    <w:rsid w:val="00896692"/>
    <w:rsid w:val="008968B8"/>
    <w:rsid w:val="008972D7"/>
    <w:rsid w:val="008A0669"/>
    <w:rsid w:val="008A0BE8"/>
    <w:rsid w:val="008A11C3"/>
    <w:rsid w:val="008A2083"/>
    <w:rsid w:val="008A30A7"/>
    <w:rsid w:val="008A3710"/>
    <w:rsid w:val="008A4280"/>
    <w:rsid w:val="008A47D3"/>
    <w:rsid w:val="008A4B97"/>
    <w:rsid w:val="008A5189"/>
    <w:rsid w:val="008A6D0F"/>
    <w:rsid w:val="008A77E0"/>
    <w:rsid w:val="008A7832"/>
    <w:rsid w:val="008B011F"/>
    <w:rsid w:val="008B194D"/>
    <w:rsid w:val="008B200B"/>
    <w:rsid w:val="008B2372"/>
    <w:rsid w:val="008B2741"/>
    <w:rsid w:val="008B2F17"/>
    <w:rsid w:val="008B37AB"/>
    <w:rsid w:val="008B54A4"/>
    <w:rsid w:val="008B5F1D"/>
    <w:rsid w:val="008B6E00"/>
    <w:rsid w:val="008B7061"/>
    <w:rsid w:val="008C0A0E"/>
    <w:rsid w:val="008C14CA"/>
    <w:rsid w:val="008C3185"/>
    <w:rsid w:val="008C3A1F"/>
    <w:rsid w:val="008C3D4C"/>
    <w:rsid w:val="008C4383"/>
    <w:rsid w:val="008C6BFD"/>
    <w:rsid w:val="008C71A2"/>
    <w:rsid w:val="008C7CBF"/>
    <w:rsid w:val="008D01B0"/>
    <w:rsid w:val="008D0685"/>
    <w:rsid w:val="008D06E9"/>
    <w:rsid w:val="008D11AA"/>
    <w:rsid w:val="008D12A0"/>
    <w:rsid w:val="008D1B44"/>
    <w:rsid w:val="008D1C9C"/>
    <w:rsid w:val="008D2033"/>
    <w:rsid w:val="008D2874"/>
    <w:rsid w:val="008D2C01"/>
    <w:rsid w:val="008D3892"/>
    <w:rsid w:val="008D3F20"/>
    <w:rsid w:val="008D4AD2"/>
    <w:rsid w:val="008D6985"/>
    <w:rsid w:val="008D6A96"/>
    <w:rsid w:val="008D73CB"/>
    <w:rsid w:val="008D7CFD"/>
    <w:rsid w:val="008E067B"/>
    <w:rsid w:val="008E186A"/>
    <w:rsid w:val="008E2160"/>
    <w:rsid w:val="008E46A9"/>
    <w:rsid w:val="008E47FE"/>
    <w:rsid w:val="008E49CD"/>
    <w:rsid w:val="008E4F60"/>
    <w:rsid w:val="008E557D"/>
    <w:rsid w:val="008E62CD"/>
    <w:rsid w:val="008E67F6"/>
    <w:rsid w:val="008E6B82"/>
    <w:rsid w:val="008E75A8"/>
    <w:rsid w:val="008F0141"/>
    <w:rsid w:val="008F2B34"/>
    <w:rsid w:val="008F39FC"/>
    <w:rsid w:val="008F43AD"/>
    <w:rsid w:val="008F43DF"/>
    <w:rsid w:val="008F4A9F"/>
    <w:rsid w:val="008F5F5C"/>
    <w:rsid w:val="008F5F62"/>
    <w:rsid w:val="008F6B1C"/>
    <w:rsid w:val="008F6E25"/>
    <w:rsid w:val="008F76AC"/>
    <w:rsid w:val="008F79E2"/>
    <w:rsid w:val="008F7B2E"/>
    <w:rsid w:val="008F7EEF"/>
    <w:rsid w:val="0090019C"/>
    <w:rsid w:val="009004A5"/>
    <w:rsid w:val="009017B1"/>
    <w:rsid w:val="00902A99"/>
    <w:rsid w:val="00902B1D"/>
    <w:rsid w:val="009031EA"/>
    <w:rsid w:val="00903300"/>
    <w:rsid w:val="009037AC"/>
    <w:rsid w:val="009038DE"/>
    <w:rsid w:val="009039A5"/>
    <w:rsid w:val="00903CBE"/>
    <w:rsid w:val="00903EAF"/>
    <w:rsid w:val="009047EE"/>
    <w:rsid w:val="00907E4C"/>
    <w:rsid w:val="00910326"/>
    <w:rsid w:val="00910F03"/>
    <w:rsid w:val="0091140B"/>
    <w:rsid w:val="00911464"/>
    <w:rsid w:val="00912BAC"/>
    <w:rsid w:val="00912DEE"/>
    <w:rsid w:val="009141A9"/>
    <w:rsid w:val="0091428A"/>
    <w:rsid w:val="00915059"/>
    <w:rsid w:val="00915E61"/>
    <w:rsid w:val="00916537"/>
    <w:rsid w:val="009168EF"/>
    <w:rsid w:val="00916A31"/>
    <w:rsid w:val="009179AB"/>
    <w:rsid w:val="00917E4B"/>
    <w:rsid w:val="009206B9"/>
    <w:rsid w:val="00921749"/>
    <w:rsid w:val="009219D3"/>
    <w:rsid w:val="00922134"/>
    <w:rsid w:val="009225F5"/>
    <w:rsid w:val="00922CC5"/>
    <w:rsid w:val="009235F8"/>
    <w:rsid w:val="00925478"/>
    <w:rsid w:val="00925CB8"/>
    <w:rsid w:val="00926F42"/>
    <w:rsid w:val="00930D01"/>
    <w:rsid w:val="009311C6"/>
    <w:rsid w:val="00931409"/>
    <w:rsid w:val="009314A9"/>
    <w:rsid w:val="009319F1"/>
    <w:rsid w:val="009322E2"/>
    <w:rsid w:val="0093305C"/>
    <w:rsid w:val="00933F78"/>
    <w:rsid w:val="00935B6F"/>
    <w:rsid w:val="00935D55"/>
    <w:rsid w:val="00936261"/>
    <w:rsid w:val="00936A72"/>
    <w:rsid w:val="00936D6D"/>
    <w:rsid w:val="0093704D"/>
    <w:rsid w:val="00942E19"/>
    <w:rsid w:val="00943C11"/>
    <w:rsid w:val="00943C81"/>
    <w:rsid w:val="00944163"/>
    <w:rsid w:val="009449E9"/>
    <w:rsid w:val="009462B2"/>
    <w:rsid w:val="00946F86"/>
    <w:rsid w:val="00947858"/>
    <w:rsid w:val="0095145C"/>
    <w:rsid w:val="009514A8"/>
    <w:rsid w:val="009521B5"/>
    <w:rsid w:val="00953565"/>
    <w:rsid w:val="00953664"/>
    <w:rsid w:val="00953CDB"/>
    <w:rsid w:val="00955258"/>
    <w:rsid w:val="00956479"/>
    <w:rsid w:val="009572A4"/>
    <w:rsid w:val="009572FD"/>
    <w:rsid w:val="00957A83"/>
    <w:rsid w:val="009608A0"/>
    <w:rsid w:val="00960A51"/>
    <w:rsid w:val="00960D1E"/>
    <w:rsid w:val="00960F67"/>
    <w:rsid w:val="009617A5"/>
    <w:rsid w:val="00961AD7"/>
    <w:rsid w:val="0096263A"/>
    <w:rsid w:val="009628E1"/>
    <w:rsid w:val="00962EA0"/>
    <w:rsid w:val="00962F3E"/>
    <w:rsid w:val="009642ED"/>
    <w:rsid w:val="00964405"/>
    <w:rsid w:val="00965299"/>
    <w:rsid w:val="00965C0B"/>
    <w:rsid w:val="00965DC8"/>
    <w:rsid w:val="00966691"/>
    <w:rsid w:val="00967B1E"/>
    <w:rsid w:val="00971685"/>
    <w:rsid w:val="00971950"/>
    <w:rsid w:val="0097242F"/>
    <w:rsid w:val="0097272A"/>
    <w:rsid w:val="009729C2"/>
    <w:rsid w:val="00972DAC"/>
    <w:rsid w:val="0097377F"/>
    <w:rsid w:val="00973A7D"/>
    <w:rsid w:val="00973DD3"/>
    <w:rsid w:val="009746C2"/>
    <w:rsid w:val="009747D1"/>
    <w:rsid w:val="009752A7"/>
    <w:rsid w:val="00975D4C"/>
    <w:rsid w:val="00976D8D"/>
    <w:rsid w:val="009812A9"/>
    <w:rsid w:val="00983D73"/>
    <w:rsid w:val="009842F9"/>
    <w:rsid w:val="00984B89"/>
    <w:rsid w:val="00985490"/>
    <w:rsid w:val="00986FBB"/>
    <w:rsid w:val="00991A55"/>
    <w:rsid w:val="00992022"/>
    <w:rsid w:val="0099212C"/>
    <w:rsid w:val="00992278"/>
    <w:rsid w:val="00992ADA"/>
    <w:rsid w:val="0099399B"/>
    <w:rsid w:val="00995545"/>
    <w:rsid w:val="00995D6F"/>
    <w:rsid w:val="00995EAD"/>
    <w:rsid w:val="0099640B"/>
    <w:rsid w:val="009969A9"/>
    <w:rsid w:val="009972F9"/>
    <w:rsid w:val="00997DCA"/>
    <w:rsid w:val="009A0010"/>
    <w:rsid w:val="009A0233"/>
    <w:rsid w:val="009A03D6"/>
    <w:rsid w:val="009A055C"/>
    <w:rsid w:val="009A0D1A"/>
    <w:rsid w:val="009A20F2"/>
    <w:rsid w:val="009A27E7"/>
    <w:rsid w:val="009A2FDB"/>
    <w:rsid w:val="009A73AD"/>
    <w:rsid w:val="009A7A2E"/>
    <w:rsid w:val="009B1746"/>
    <w:rsid w:val="009B32D1"/>
    <w:rsid w:val="009B32DC"/>
    <w:rsid w:val="009B33F3"/>
    <w:rsid w:val="009B410C"/>
    <w:rsid w:val="009B555C"/>
    <w:rsid w:val="009B7B01"/>
    <w:rsid w:val="009C185C"/>
    <w:rsid w:val="009C1E75"/>
    <w:rsid w:val="009C2373"/>
    <w:rsid w:val="009C2837"/>
    <w:rsid w:val="009C40B7"/>
    <w:rsid w:val="009C437A"/>
    <w:rsid w:val="009C45FD"/>
    <w:rsid w:val="009C4A6C"/>
    <w:rsid w:val="009C5196"/>
    <w:rsid w:val="009C51C4"/>
    <w:rsid w:val="009C55AC"/>
    <w:rsid w:val="009C5930"/>
    <w:rsid w:val="009C5DE2"/>
    <w:rsid w:val="009C6E3D"/>
    <w:rsid w:val="009C7287"/>
    <w:rsid w:val="009D01A6"/>
    <w:rsid w:val="009D03A2"/>
    <w:rsid w:val="009D1178"/>
    <w:rsid w:val="009D131F"/>
    <w:rsid w:val="009D13FF"/>
    <w:rsid w:val="009D2274"/>
    <w:rsid w:val="009D245E"/>
    <w:rsid w:val="009D3425"/>
    <w:rsid w:val="009D37E9"/>
    <w:rsid w:val="009D404C"/>
    <w:rsid w:val="009D47DC"/>
    <w:rsid w:val="009D4EE2"/>
    <w:rsid w:val="009D501E"/>
    <w:rsid w:val="009D5610"/>
    <w:rsid w:val="009D621C"/>
    <w:rsid w:val="009D723C"/>
    <w:rsid w:val="009D7A56"/>
    <w:rsid w:val="009E1094"/>
    <w:rsid w:val="009E1186"/>
    <w:rsid w:val="009E1754"/>
    <w:rsid w:val="009E1BF5"/>
    <w:rsid w:val="009E2196"/>
    <w:rsid w:val="009E21EC"/>
    <w:rsid w:val="009E222B"/>
    <w:rsid w:val="009E2389"/>
    <w:rsid w:val="009E299A"/>
    <w:rsid w:val="009E31D9"/>
    <w:rsid w:val="009E3726"/>
    <w:rsid w:val="009E4189"/>
    <w:rsid w:val="009E4C02"/>
    <w:rsid w:val="009E65AB"/>
    <w:rsid w:val="009E683F"/>
    <w:rsid w:val="009E7328"/>
    <w:rsid w:val="009E7A00"/>
    <w:rsid w:val="009E7F11"/>
    <w:rsid w:val="009F022C"/>
    <w:rsid w:val="009F1503"/>
    <w:rsid w:val="009F2333"/>
    <w:rsid w:val="009F25C4"/>
    <w:rsid w:val="009F2768"/>
    <w:rsid w:val="009F493D"/>
    <w:rsid w:val="009F56C6"/>
    <w:rsid w:val="009F5955"/>
    <w:rsid w:val="009F5D7E"/>
    <w:rsid w:val="009F5E32"/>
    <w:rsid w:val="009F5EC3"/>
    <w:rsid w:val="009F6023"/>
    <w:rsid w:val="009F6691"/>
    <w:rsid w:val="009F6BFE"/>
    <w:rsid w:val="009F7045"/>
    <w:rsid w:val="009F7AAB"/>
    <w:rsid w:val="00A01D57"/>
    <w:rsid w:val="00A02727"/>
    <w:rsid w:val="00A03304"/>
    <w:rsid w:val="00A036B7"/>
    <w:rsid w:val="00A042AB"/>
    <w:rsid w:val="00A04379"/>
    <w:rsid w:val="00A0592B"/>
    <w:rsid w:val="00A05F9D"/>
    <w:rsid w:val="00A0644F"/>
    <w:rsid w:val="00A064AA"/>
    <w:rsid w:val="00A06551"/>
    <w:rsid w:val="00A10363"/>
    <w:rsid w:val="00A10654"/>
    <w:rsid w:val="00A10A7E"/>
    <w:rsid w:val="00A1184C"/>
    <w:rsid w:val="00A12130"/>
    <w:rsid w:val="00A14824"/>
    <w:rsid w:val="00A20221"/>
    <w:rsid w:val="00A20A41"/>
    <w:rsid w:val="00A20E0C"/>
    <w:rsid w:val="00A21208"/>
    <w:rsid w:val="00A21503"/>
    <w:rsid w:val="00A21873"/>
    <w:rsid w:val="00A22612"/>
    <w:rsid w:val="00A22C2E"/>
    <w:rsid w:val="00A237A7"/>
    <w:rsid w:val="00A23982"/>
    <w:rsid w:val="00A23D88"/>
    <w:rsid w:val="00A23EE3"/>
    <w:rsid w:val="00A247F2"/>
    <w:rsid w:val="00A261D5"/>
    <w:rsid w:val="00A265B8"/>
    <w:rsid w:val="00A26FBE"/>
    <w:rsid w:val="00A2754A"/>
    <w:rsid w:val="00A27904"/>
    <w:rsid w:val="00A30517"/>
    <w:rsid w:val="00A3084B"/>
    <w:rsid w:val="00A312C0"/>
    <w:rsid w:val="00A318C8"/>
    <w:rsid w:val="00A32A29"/>
    <w:rsid w:val="00A33110"/>
    <w:rsid w:val="00A34129"/>
    <w:rsid w:val="00A34465"/>
    <w:rsid w:val="00A347A3"/>
    <w:rsid w:val="00A34C39"/>
    <w:rsid w:val="00A35913"/>
    <w:rsid w:val="00A363AE"/>
    <w:rsid w:val="00A36B8D"/>
    <w:rsid w:val="00A37209"/>
    <w:rsid w:val="00A3745D"/>
    <w:rsid w:val="00A37881"/>
    <w:rsid w:val="00A403C6"/>
    <w:rsid w:val="00A40A57"/>
    <w:rsid w:val="00A4114B"/>
    <w:rsid w:val="00A41F1D"/>
    <w:rsid w:val="00A4247E"/>
    <w:rsid w:val="00A42621"/>
    <w:rsid w:val="00A42BDB"/>
    <w:rsid w:val="00A4317C"/>
    <w:rsid w:val="00A43C9A"/>
    <w:rsid w:val="00A443FC"/>
    <w:rsid w:val="00A44855"/>
    <w:rsid w:val="00A450E6"/>
    <w:rsid w:val="00A477B1"/>
    <w:rsid w:val="00A50371"/>
    <w:rsid w:val="00A504C6"/>
    <w:rsid w:val="00A50720"/>
    <w:rsid w:val="00A508BE"/>
    <w:rsid w:val="00A51E83"/>
    <w:rsid w:val="00A54BDD"/>
    <w:rsid w:val="00A54CBE"/>
    <w:rsid w:val="00A54F3F"/>
    <w:rsid w:val="00A565CC"/>
    <w:rsid w:val="00A567F4"/>
    <w:rsid w:val="00A56C50"/>
    <w:rsid w:val="00A57889"/>
    <w:rsid w:val="00A6137E"/>
    <w:rsid w:val="00A6151E"/>
    <w:rsid w:val="00A61776"/>
    <w:rsid w:val="00A61E6E"/>
    <w:rsid w:val="00A62521"/>
    <w:rsid w:val="00A62E0A"/>
    <w:rsid w:val="00A63329"/>
    <w:rsid w:val="00A64D00"/>
    <w:rsid w:val="00A658E2"/>
    <w:rsid w:val="00A66714"/>
    <w:rsid w:val="00A66AAE"/>
    <w:rsid w:val="00A671EF"/>
    <w:rsid w:val="00A6720C"/>
    <w:rsid w:val="00A679D6"/>
    <w:rsid w:val="00A67FE6"/>
    <w:rsid w:val="00A7013A"/>
    <w:rsid w:val="00A70D1E"/>
    <w:rsid w:val="00A7301B"/>
    <w:rsid w:val="00A73C72"/>
    <w:rsid w:val="00A73EC2"/>
    <w:rsid w:val="00A74131"/>
    <w:rsid w:val="00A74A94"/>
    <w:rsid w:val="00A75538"/>
    <w:rsid w:val="00A75A45"/>
    <w:rsid w:val="00A760B7"/>
    <w:rsid w:val="00A770E6"/>
    <w:rsid w:val="00A77702"/>
    <w:rsid w:val="00A77F4B"/>
    <w:rsid w:val="00A803E8"/>
    <w:rsid w:val="00A81512"/>
    <w:rsid w:val="00A81E80"/>
    <w:rsid w:val="00A8239C"/>
    <w:rsid w:val="00A8274F"/>
    <w:rsid w:val="00A82784"/>
    <w:rsid w:val="00A82E25"/>
    <w:rsid w:val="00A83342"/>
    <w:rsid w:val="00A8381F"/>
    <w:rsid w:val="00A85162"/>
    <w:rsid w:val="00A8536D"/>
    <w:rsid w:val="00A85A6A"/>
    <w:rsid w:val="00A87714"/>
    <w:rsid w:val="00A87A01"/>
    <w:rsid w:val="00A87A7E"/>
    <w:rsid w:val="00A9083A"/>
    <w:rsid w:val="00A90975"/>
    <w:rsid w:val="00A91D00"/>
    <w:rsid w:val="00A91F68"/>
    <w:rsid w:val="00A92CE6"/>
    <w:rsid w:val="00A93E9B"/>
    <w:rsid w:val="00A93F2F"/>
    <w:rsid w:val="00A93FEA"/>
    <w:rsid w:val="00A940E3"/>
    <w:rsid w:val="00A9573B"/>
    <w:rsid w:val="00A959B3"/>
    <w:rsid w:val="00A959EE"/>
    <w:rsid w:val="00A97040"/>
    <w:rsid w:val="00AA0D6B"/>
    <w:rsid w:val="00AA0DB1"/>
    <w:rsid w:val="00AA0DBF"/>
    <w:rsid w:val="00AA275D"/>
    <w:rsid w:val="00AA290A"/>
    <w:rsid w:val="00AA2FAB"/>
    <w:rsid w:val="00AA3127"/>
    <w:rsid w:val="00AA393E"/>
    <w:rsid w:val="00AA3F98"/>
    <w:rsid w:val="00AA49D1"/>
    <w:rsid w:val="00AA4D2F"/>
    <w:rsid w:val="00AA637D"/>
    <w:rsid w:val="00AA7604"/>
    <w:rsid w:val="00AB02AF"/>
    <w:rsid w:val="00AB125E"/>
    <w:rsid w:val="00AB1F7D"/>
    <w:rsid w:val="00AB2102"/>
    <w:rsid w:val="00AB2558"/>
    <w:rsid w:val="00AB346E"/>
    <w:rsid w:val="00AB3FAF"/>
    <w:rsid w:val="00AB41FA"/>
    <w:rsid w:val="00AB442C"/>
    <w:rsid w:val="00AB471C"/>
    <w:rsid w:val="00AB47B1"/>
    <w:rsid w:val="00AB48D5"/>
    <w:rsid w:val="00AB53E7"/>
    <w:rsid w:val="00AB6817"/>
    <w:rsid w:val="00AB76AC"/>
    <w:rsid w:val="00AC0752"/>
    <w:rsid w:val="00AC0E72"/>
    <w:rsid w:val="00AC10A2"/>
    <w:rsid w:val="00AC1635"/>
    <w:rsid w:val="00AC19F0"/>
    <w:rsid w:val="00AC1CBE"/>
    <w:rsid w:val="00AC1F15"/>
    <w:rsid w:val="00AC2AC7"/>
    <w:rsid w:val="00AC2CA2"/>
    <w:rsid w:val="00AC3C11"/>
    <w:rsid w:val="00AC4612"/>
    <w:rsid w:val="00AC4738"/>
    <w:rsid w:val="00AC4F3E"/>
    <w:rsid w:val="00AC51C1"/>
    <w:rsid w:val="00AC65A2"/>
    <w:rsid w:val="00AC681A"/>
    <w:rsid w:val="00AC7328"/>
    <w:rsid w:val="00AD0296"/>
    <w:rsid w:val="00AD0D0E"/>
    <w:rsid w:val="00AD0E71"/>
    <w:rsid w:val="00AD14B1"/>
    <w:rsid w:val="00AD1A8E"/>
    <w:rsid w:val="00AD449D"/>
    <w:rsid w:val="00AD4BDF"/>
    <w:rsid w:val="00AD4FB3"/>
    <w:rsid w:val="00AD6673"/>
    <w:rsid w:val="00AD722E"/>
    <w:rsid w:val="00AD7428"/>
    <w:rsid w:val="00AD777E"/>
    <w:rsid w:val="00AD7877"/>
    <w:rsid w:val="00AE1038"/>
    <w:rsid w:val="00AE24EF"/>
    <w:rsid w:val="00AE2E20"/>
    <w:rsid w:val="00AE34E6"/>
    <w:rsid w:val="00AE4093"/>
    <w:rsid w:val="00AE4F46"/>
    <w:rsid w:val="00AE518C"/>
    <w:rsid w:val="00AE5347"/>
    <w:rsid w:val="00AE79FC"/>
    <w:rsid w:val="00AF1C80"/>
    <w:rsid w:val="00AF1E45"/>
    <w:rsid w:val="00AF2233"/>
    <w:rsid w:val="00AF2A67"/>
    <w:rsid w:val="00AF390B"/>
    <w:rsid w:val="00AF43B0"/>
    <w:rsid w:val="00AF4ED3"/>
    <w:rsid w:val="00AF6F2B"/>
    <w:rsid w:val="00AF6F8B"/>
    <w:rsid w:val="00B0142F"/>
    <w:rsid w:val="00B0161C"/>
    <w:rsid w:val="00B02CEF"/>
    <w:rsid w:val="00B03379"/>
    <w:rsid w:val="00B03F10"/>
    <w:rsid w:val="00B040B1"/>
    <w:rsid w:val="00B049A0"/>
    <w:rsid w:val="00B0556A"/>
    <w:rsid w:val="00B055C4"/>
    <w:rsid w:val="00B058FB"/>
    <w:rsid w:val="00B05F2D"/>
    <w:rsid w:val="00B063BF"/>
    <w:rsid w:val="00B06C0E"/>
    <w:rsid w:val="00B0706F"/>
    <w:rsid w:val="00B076F0"/>
    <w:rsid w:val="00B10B29"/>
    <w:rsid w:val="00B115A0"/>
    <w:rsid w:val="00B1292B"/>
    <w:rsid w:val="00B12A18"/>
    <w:rsid w:val="00B131D4"/>
    <w:rsid w:val="00B137F3"/>
    <w:rsid w:val="00B13FCA"/>
    <w:rsid w:val="00B15402"/>
    <w:rsid w:val="00B15C13"/>
    <w:rsid w:val="00B15E75"/>
    <w:rsid w:val="00B16D5F"/>
    <w:rsid w:val="00B16EE4"/>
    <w:rsid w:val="00B16EFC"/>
    <w:rsid w:val="00B176A9"/>
    <w:rsid w:val="00B2028F"/>
    <w:rsid w:val="00B2189E"/>
    <w:rsid w:val="00B21F67"/>
    <w:rsid w:val="00B2203F"/>
    <w:rsid w:val="00B22088"/>
    <w:rsid w:val="00B222E6"/>
    <w:rsid w:val="00B22BAE"/>
    <w:rsid w:val="00B238FD"/>
    <w:rsid w:val="00B23FE9"/>
    <w:rsid w:val="00B250BB"/>
    <w:rsid w:val="00B261D3"/>
    <w:rsid w:val="00B26467"/>
    <w:rsid w:val="00B266B8"/>
    <w:rsid w:val="00B30697"/>
    <w:rsid w:val="00B30BAF"/>
    <w:rsid w:val="00B31DD8"/>
    <w:rsid w:val="00B31FF5"/>
    <w:rsid w:val="00B3266B"/>
    <w:rsid w:val="00B32981"/>
    <w:rsid w:val="00B33724"/>
    <w:rsid w:val="00B33832"/>
    <w:rsid w:val="00B33ED8"/>
    <w:rsid w:val="00B34952"/>
    <w:rsid w:val="00B3496F"/>
    <w:rsid w:val="00B34BE7"/>
    <w:rsid w:val="00B34FEA"/>
    <w:rsid w:val="00B355B0"/>
    <w:rsid w:val="00B35CFF"/>
    <w:rsid w:val="00B360DC"/>
    <w:rsid w:val="00B365D8"/>
    <w:rsid w:val="00B36E6F"/>
    <w:rsid w:val="00B37063"/>
    <w:rsid w:val="00B406EA"/>
    <w:rsid w:val="00B40C07"/>
    <w:rsid w:val="00B40E26"/>
    <w:rsid w:val="00B414A3"/>
    <w:rsid w:val="00B41793"/>
    <w:rsid w:val="00B44672"/>
    <w:rsid w:val="00B44A0A"/>
    <w:rsid w:val="00B46AF0"/>
    <w:rsid w:val="00B46E90"/>
    <w:rsid w:val="00B4740A"/>
    <w:rsid w:val="00B47735"/>
    <w:rsid w:val="00B47A1F"/>
    <w:rsid w:val="00B47B19"/>
    <w:rsid w:val="00B47B4D"/>
    <w:rsid w:val="00B500CF"/>
    <w:rsid w:val="00B51A57"/>
    <w:rsid w:val="00B52650"/>
    <w:rsid w:val="00B52C1E"/>
    <w:rsid w:val="00B53095"/>
    <w:rsid w:val="00B536F4"/>
    <w:rsid w:val="00B5408E"/>
    <w:rsid w:val="00B543CA"/>
    <w:rsid w:val="00B545D6"/>
    <w:rsid w:val="00B552A8"/>
    <w:rsid w:val="00B5572F"/>
    <w:rsid w:val="00B55B13"/>
    <w:rsid w:val="00B56600"/>
    <w:rsid w:val="00B57E3E"/>
    <w:rsid w:val="00B60393"/>
    <w:rsid w:val="00B60F9A"/>
    <w:rsid w:val="00B623D8"/>
    <w:rsid w:val="00B62533"/>
    <w:rsid w:val="00B626D3"/>
    <w:rsid w:val="00B63BED"/>
    <w:rsid w:val="00B64096"/>
    <w:rsid w:val="00B65B39"/>
    <w:rsid w:val="00B66489"/>
    <w:rsid w:val="00B6720F"/>
    <w:rsid w:val="00B67BA9"/>
    <w:rsid w:val="00B67DC1"/>
    <w:rsid w:val="00B706D2"/>
    <w:rsid w:val="00B71A09"/>
    <w:rsid w:val="00B71DF0"/>
    <w:rsid w:val="00B71E30"/>
    <w:rsid w:val="00B7226E"/>
    <w:rsid w:val="00B72728"/>
    <w:rsid w:val="00B72A37"/>
    <w:rsid w:val="00B72D95"/>
    <w:rsid w:val="00B73135"/>
    <w:rsid w:val="00B7332E"/>
    <w:rsid w:val="00B73E77"/>
    <w:rsid w:val="00B748D3"/>
    <w:rsid w:val="00B74E36"/>
    <w:rsid w:val="00B755E4"/>
    <w:rsid w:val="00B758D0"/>
    <w:rsid w:val="00B77BC8"/>
    <w:rsid w:val="00B8118B"/>
    <w:rsid w:val="00B81288"/>
    <w:rsid w:val="00B815A1"/>
    <w:rsid w:val="00B83C8F"/>
    <w:rsid w:val="00B85234"/>
    <w:rsid w:val="00B86259"/>
    <w:rsid w:val="00B86764"/>
    <w:rsid w:val="00B86C6E"/>
    <w:rsid w:val="00B86DAF"/>
    <w:rsid w:val="00B91401"/>
    <w:rsid w:val="00B91B9C"/>
    <w:rsid w:val="00B921DF"/>
    <w:rsid w:val="00B92C0D"/>
    <w:rsid w:val="00B9489D"/>
    <w:rsid w:val="00B9569F"/>
    <w:rsid w:val="00B957CC"/>
    <w:rsid w:val="00B95B8F"/>
    <w:rsid w:val="00B960AD"/>
    <w:rsid w:val="00B96933"/>
    <w:rsid w:val="00B978D6"/>
    <w:rsid w:val="00B97F87"/>
    <w:rsid w:val="00BA0201"/>
    <w:rsid w:val="00BA0991"/>
    <w:rsid w:val="00BA1F84"/>
    <w:rsid w:val="00BA311B"/>
    <w:rsid w:val="00BA3245"/>
    <w:rsid w:val="00BA36F4"/>
    <w:rsid w:val="00BA3CDB"/>
    <w:rsid w:val="00BA3E19"/>
    <w:rsid w:val="00BA6920"/>
    <w:rsid w:val="00BA7728"/>
    <w:rsid w:val="00BA79C2"/>
    <w:rsid w:val="00BA7A97"/>
    <w:rsid w:val="00BA7CA2"/>
    <w:rsid w:val="00BA7E45"/>
    <w:rsid w:val="00BB06A0"/>
    <w:rsid w:val="00BB1725"/>
    <w:rsid w:val="00BB1A8A"/>
    <w:rsid w:val="00BB1DC2"/>
    <w:rsid w:val="00BB2AB1"/>
    <w:rsid w:val="00BB4F65"/>
    <w:rsid w:val="00BB6389"/>
    <w:rsid w:val="00BB680E"/>
    <w:rsid w:val="00BB6E75"/>
    <w:rsid w:val="00BB70BF"/>
    <w:rsid w:val="00BC05F7"/>
    <w:rsid w:val="00BC074B"/>
    <w:rsid w:val="00BC0EFF"/>
    <w:rsid w:val="00BC2836"/>
    <w:rsid w:val="00BC288D"/>
    <w:rsid w:val="00BC2C16"/>
    <w:rsid w:val="00BC2FB5"/>
    <w:rsid w:val="00BC4D6A"/>
    <w:rsid w:val="00BC5F48"/>
    <w:rsid w:val="00BC6A94"/>
    <w:rsid w:val="00BC6DB0"/>
    <w:rsid w:val="00BC7F24"/>
    <w:rsid w:val="00BD0AE9"/>
    <w:rsid w:val="00BD29B1"/>
    <w:rsid w:val="00BD308A"/>
    <w:rsid w:val="00BD3164"/>
    <w:rsid w:val="00BD3B9F"/>
    <w:rsid w:val="00BD3E06"/>
    <w:rsid w:val="00BD6042"/>
    <w:rsid w:val="00BD6C27"/>
    <w:rsid w:val="00BD7315"/>
    <w:rsid w:val="00BD7678"/>
    <w:rsid w:val="00BD7F21"/>
    <w:rsid w:val="00BE10E7"/>
    <w:rsid w:val="00BE16FC"/>
    <w:rsid w:val="00BE20CC"/>
    <w:rsid w:val="00BE2AF1"/>
    <w:rsid w:val="00BE2CF5"/>
    <w:rsid w:val="00BE35E1"/>
    <w:rsid w:val="00BE4F53"/>
    <w:rsid w:val="00BE50D8"/>
    <w:rsid w:val="00BE5A6D"/>
    <w:rsid w:val="00BE5BC8"/>
    <w:rsid w:val="00BE6185"/>
    <w:rsid w:val="00BE6327"/>
    <w:rsid w:val="00BF18D3"/>
    <w:rsid w:val="00BF1D81"/>
    <w:rsid w:val="00BF1F67"/>
    <w:rsid w:val="00BF2015"/>
    <w:rsid w:val="00BF2B9D"/>
    <w:rsid w:val="00BF3CA1"/>
    <w:rsid w:val="00BF3F6D"/>
    <w:rsid w:val="00BF4FD7"/>
    <w:rsid w:val="00BF52C2"/>
    <w:rsid w:val="00BF5B8C"/>
    <w:rsid w:val="00BF6038"/>
    <w:rsid w:val="00BF70DE"/>
    <w:rsid w:val="00BF71AA"/>
    <w:rsid w:val="00BF7CE7"/>
    <w:rsid w:val="00C012EB"/>
    <w:rsid w:val="00C02D78"/>
    <w:rsid w:val="00C03A9B"/>
    <w:rsid w:val="00C04EA6"/>
    <w:rsid w:val="00C0509F"/>
    <w:rsid w:val="00C07442"/>
    <w:rsid w:val="00C07639"/>
    <w:rsid w:val="00C103B1"/>
    <w:rsid w:val="00C1144F"/>
    <w:rsid w:val="00C128AB"/>
    <w:rsid w:val="00C1359B"/>
    <w:rsid w:val="00C13F3E"/>
    <w:rsid w:val="00C144B0"/>
    <w:rsid w:val="00C14D83"/>
    <w:rsid w:val="00C15FEA"/>
    <w:rsid w:val="00C1636F"/>
    <w:rsid w:val="00C173E7"/>
    <w:rsid w:val="00C17610"/>
    <w:rsid w:val="00C20519"/>
    <w:rsid w:val="00C206B2"/>
    <w:rsid w:val="00C211C4"/>
    <w:rsid w:val="00C23659"/>
    <w:rsid w:val="00C240DC"/>
    <w:rsid w:val="00C25DF3"/>
    <w:rsid w:val="00C262F4"/>
    <w:rsid w:val="00C26300"/>
    <w:rsid w:val="00C264B7"/>
    <w:rsid w:val="00C26543"/>
    <w:rsid w:val="00C26ADA"/>
    <w:rsid w:val="00C27EE9"/>
    <w:rsid w:val="00C27FF2"/>
    <w:rsid w:val="00C30248"/>
    <w:rsid w:val="00C303FE"/>
    <w:rsid w:val="00C3096B"/>
    <w:rsid w:val="00C315B8"/>
    <w:rsid w:val="00C32878"/>
    <w:rsid w:val="00C3293D"/>
    <w:rsid w:val="00C34385"/>
    <w:rsid w:val="00C359FB"/>
    <w:rsid w:val="00C36437"/>
    <w:rsid w:val="00C36C1B"/>
    <w:rsid w:val="00C4013D"/>
    <w:rsid w:val="00C41284"/>
    <w:rsid w:val="00C4270E"/>
    <w:rsid w:val="00C42AF8"/>
    <w:rsid w:val="00C43543"/>
    <w:rsid w:val="00C43601"/>
    <w:rsid w:val="00C43CCA"/>
    <w:rsid w:val="00C43FE6"/>
    <w:rsid w:val="00C44093"/>
    <w:rsid w:val="00C44646"/>
    <w:rsid w:val="00C451E9"/>
    <w:rsid w:val="00C45357"/>
    <w:rsid w:val="00C46594"/>
    <w:rsid w:val="00C46714"/>
    <w:rsid w:val="00C4689F"/>
    <w:rsid w:val="00C46ACF"/>
    <w:rsid w:val="00C472D5"/>
    <w:rsid w:val="00C47454"/>
    <w:rsid w:val="00C51554"/>
    <w:rsid w:val="00C52401"/>
    <w:rsid w:val="00C538DF"/>
    <w:rsid w:val="00C53AF1"/>
    <w:rsid w:val="00C541B0"/>
    <w:rsid w:val="00C544BB"/>
    <w:rsid w:val="00C54CC1"/>
    <w:rsid w:val="00C553F3"/>
    <w:rsid w:val="00C55FE7"/>
    <w:rsid w:val="00C562EF"/>
    <w:rsid w:val="00C56359"/>
    <w:rsid w:val="00C56421"/>
    <w:rsid w:val="00C57CEC"/>
    <w:rsid w:val="00C57EE2"/>
    <w:rsid w:val="00C600F4"/>
    <w:rsid w:val="00C60118"/>
    <w:rsid w:val="00C6036B"/>
    <w:rsid w:val="00C60868"/>
    <w:rsid w:val="00C60B78"/>
    <w:rsid w:val="00C61248"/>
    <w:rsid w:val="00C612A5"/>
    <w:rsid w:val="00C61CC3"/>
    <w:rsid w:val="00C6206A"/>
    <w:rsid w:val="00C62A11"/>
    <w:rsid w:val="00C63083"/>
    <w:rsid w:val="00C64878"/>
    <w:rsid w:val="00C65D1E"/>
    <w:rsid w:val="00C6624D"/>
    <w:rsid w:val="00C6766A"/>
    <w:rsid w:val="00C70451"/>
    <w:rsid w:val="00C71173"/>
    <w:rsid w:val="00C713E9"/>
    <w:rsid w:val="00C72481"/>
    <w:rsid w:val="00C72530"/>
    <w:rsid w:val="00C72589"/>
    <w:rsid w:val="00C73B04"/>
    <w:rsid w:val="00C75053"/>
    <w:rsid w:val="00C7518C"/>
    <w:rsid w:val="00C75368"/>
    <w:rsid w:val="00C7549A"/>
    <w:rsid w:val="00C7572D"/>
    <w:rsid w:val="00C767EB"/>
    <w:rsid w:val="00C76A61"/>
    <w:rsid w:val="00C77277"/>
    <w:rsid w:val="00C773A5"/>
    <w:rsid w:val="00C778A4"/>
    <w:rsid w:val="00C77986"/>
    <w:rsid w:val="00C80464"/>
    <w:rsid w:val="00C8093E"/>
    <w:rsid w:val="00C81E89"/>
    <w:rsid w:val="00C82786"/>
    <w:rsid w:val="00C82969"/>
    <w:rsid w:val="00C82AE6"/>
    <w:rsid w:val="00C835D8"/>
    <w:rsid w:val="00C8386E"/>
    <w:rsid w:val="00C83E54"/>
    <w:rsid w:val="00C84D57"/>
    <w:rsid w:val="00C84DB0"/>
    <w:rsid w:val="00C8627F"/>
    <w:rsid w:val="00C862AB"/>
    <w:rsid w:val="00C877DB"/>
    <w:rsid w:val="00C905EF"/>
    <w:rsid w:val="00C91161"/>
    <w:rsid w:val="00C92AC0"/>
    <w:rsid w:val="00C9336D"/>
    <w:rsid w:val="00C933CD"/>
    <w:rsid w:val="00C93CA3"/>
    <w:rsid w:val="00C9474A"/>
    <w:rsid w:val="00C94A00"/>
    <w:rsid w:val="00C950AA"/>
    <w:rsid w:val="00C9539E"/>
    <w:rsid w:val="00C959D3"/>
    <w:rsid w:val="00C95C46"/>
    <w:rsid w:val="00C9732D"/>
    <w:rsid w:val="00C97DD0"/>
    <w:rsid w:val="00C97ECA"/>
    <w:rsid w:val="00CA005C"/>
    <w:rsid w:val="00CA0A34"/>
    <w:rsid w:val="00CA120F"/>
    <w:rsid w:val="00CA21A6"/>
    <w:rsid w:val="00CA2C36"/>
    <w:rsid w:val="00CA4178"/>
    <w:rsid w:val="00CA47F7"/>
    <w:rsid w:val="00CA4CBC"/>
    <w:rsid w:val="00CA5A2D"/>
    <w:rsid w:val="00CA6367"/>
    <w:rsid w:val="00CA6C92"/>
    <w:rsid w:val="00CA70E1"/>
    <w:rsid w:val="00CA76C6"/>
    <w:rsid w:val="00CA77C0"/>
    <w:rsid w:val="00CB0D6F"/>
    <w:rsid w:val="00CB1EF8"/>
    <w:rsid w:val="00CB1FA5"/>
    <w:rsid w:val="00CB1FEA"/>
    <w:rsid w:val="00CB2A21"/>
    <w:rsid w:val="00CB2EB9"/>
    <w:rsid w:val="00CB3980"/>
    <w:rsid w:val="00CB3AF3"/>
    <w:rsid w:val="00CB3EFA"/>
    <w:rsid w:val="00CB4158"/>
    <w:rsid w:val="00CB4577"/>
    <w:rsid w:val="00CB517B"/>
    <w:rsid w:val="00CB5611"/>
    <w:rsid w:val="00CB5EB6"/>
    <w:rsid w:val="00CB637C"/>
    <w:rsid w:val="00CB7708"/>
    <w:rsid w:val="00CB7B73"/>
    <w:rsid w:val="00CC007F"/>
    <w:rsid w:val="00CC02A9"/>
    <w:rsid w:val="00CC1594"/>
    <w:rsid w:val="00CC1D7A"/>
    <w:rsid w:val="00CC2981"/>
    <w:rsid w:val="00CC2EAF"/>
    <w:rsid w:val="00CC34C2"/>
    <w:rsid w:val="00CC355B"/>
    <w:rsid w:val="00CC35F6"/>
    <w:rsid w:val="00CC39DA"/>
    <w:rsid w:val="00CC59AC"/>
    <w:rsid w:val="00CC5A58"/>
    <w:rsid w:val="00CC6682"/>
    <w:rsid w:val="00CD01EF"/>
    <w:rsid w:val="00CD0C0B"/>
    <w:rsid w:val="00CD0CEE"/>
    <w:rsid w:val="00CD13C2"/>
    <w:rsid w:val="00CD17E4"/>
    <w:rsid w:val="00CD2353"/>
    <w:rsid w:val="00CD2BCC"/>
    <w:rsid w:val="00CD3694"/>
    <w:rsid w:val="00CD384E"/>
    <w:rsid w:val="00CD396D"/>
    <w:rsid w:val="00CD5708"/>
    <w:rsid w:val="00CD7475"/>
    <w:rsid w:val="00CD7720"/>
    <w:rsid w:val="00CD7A46"/>
    <w:rsid w:val="00CE021E"/>
    <w:rsid w:val="00CE03C7"/>
    <w:rsid w:val="00CE0A66"/>
    <w:rsid w:val="00CE118A"/>
    <w:rsid w:val="00CE1F66"/>
    <w:rsid w:val="00CE29E6"/>
    <w:rsid w:val="00CE3152"/>
    <w:rsid w:val="00CE36C7"/>
    <w:rsid w:val="00CE46C2"/>
    <w:rsid w:val="00CE4D1A"/>
    <w:rsid w:val="00CE5059"/>
    <w:rsid w:val="00CE5390"/>
    <w:rsid w:val="00CE69C7"/>
    <w:rsid w:val="00CE6A4E"/>
    <w:rsid w:val="00CE6A7E"/>
    <w:rsid w:val="00CE6EF7"/>
    <w:rsid w:val="00CE71A6"/>
    <w:rsid w:val="00CE7B2B"/>
    <w:rsid w:val="00CE7C38"/>
    <w:rsid w:val="00CF103C"/>
    <w:rsid w:val="00CF1305"/>
    <w:rsid w:val="00CF1681"/>
    <w:rsid w:val="00CF1C56"/>
    <w:rsid w:val="00CF2126"/>
    <w:rsid w:val="00CF29FA"/>
    <w:rsid w:val="00CF2D86"/>
    <w:rsid w:val="00CF39B1"/>
    <w:rsid w:val="00CF3E2A"/>
    <w:rsid w:val="00CF424C"/>
    <w:rsid w:val="00CF44C9"/>
    <w:rsid w:val="00CF4BB9"/>
    <w:rsid w:val="00CF4E4E"/>
    <w:rsid w:val="00CF5515"/>
    <w:rsid w:val="00CF5ADF"/>
    <w:rsid w:val="00CF619F"/>
    <w:rsid w:val="00CF699B"/>
    <w:rsid w:val="00CF6C54"/>
    <w:rsid w:val="00CF6D8B"/>
    <w:rsid w:val="00CF6DC9"/>
    <w:rsid w:val="00CF70D5"/>
    <w:rsid w:val="00CF785C"/>
    <w:rsid w:val="00CF7C2A"/>
    <w:rsid w:val="00D009FA"/>
    <w:rsid w:val="00D00ADD"/>
    <w:rsid w:val="00D00D11"/>
    <w:rsid w:val="00D026B5"/>
    <w:rsid w:val="00D032D7"/>
    <w:rsid w:val="00D03C20"/>
    <w:rsid w:val="00D03C67"/>
    <w:rsid w:val="00D03F58"/>
    <w:rsid w:val="00D04463"/>
    <w:rsid w:val="00D04823"/>
    <w:rsid w:val="00D053A6"/>
    <w:rsid w:val="00D068C0"/>
    <w:rsid w:val="00D075D6"/>
    <w:rsid w:val="00D102C4"/>
    <w:rsid w:val="00D11225"/>
    <w:rsid w:val="00D12270"/>
    <w:rsid w:val="00D12BDA"/>
    <w:rsid w:val="00D13BDD"/>
    <w:rsid w:val="00D15225"/>
    <w:rsid w:val="00D1528B"/>
    <w:rsid w:val="00D15FE4"/>
    <w:rsid w:val="00D163C1"/>
    <w:rsid w:val="00D165A0"/>
    <w:rsid w:val="00D16B5A"/>
    <w:rsid w:val="00D177DF"/>
    <w:rsid w:val="00D17BD6"/>
    <w:rsid w:val="00D20D5A"/>
    <w:rsid w:val="00D20EB2"/>
    <w:rsid w:val="00D215B4"/>
    <w:rsid w:val="00D21638"/>
    <w:rsid w:val="00D21740"/>
    <w:rsid w:val="00D22849"/>
    <w:rsid w:val="00D22B75"/>
    <w:rsid w:val="00D254E8"/>
    <w:rsid w:val="00D257ED"/>
    <w:rsid w:val="00D25D6B"/>
    <w:rsid w:val="00D27223"/>
    <w:rsid w:val="00D27376"/>
    <w:rsid w:val="00D317E7"/>
    <w:rsid w:val="00D31CF5"/>
    <w:rsid w:val="00D3265F"/>
    <w:rsid w:val="00D329F2"/>
    <w:rsid w:val="00D32E28"/>
    <w:rsid w:val="00D33C08"/>
    <w:rsid w:val="00D35541"/>
    <w:rsid w:val="00D36F2A"/>
    <w:rsid w:val="00D3758A"/>
    <w:rsid w:val="00D37B60"/>
    <w:rsid w:val="00D40145"/>
    <w:rsid w:val="00D40C17"/>
    <w:rsid w:val="00D41217"/>
    <w:rsid w:val="00D415DD"/>
    <w:rsid w:val="00D41FD8"/>
    <w:rsid w:val="00D42AFB"/>
    <w:rsid w:val="00D42C82"/>
    <w:rsid w:val="00D43624"/>
    <w:rsid w:val="00D43B9B"/>
    <w:rsid w:val="00D43F5A"/>
    <w:rsid w:val="00D43FC9"/>
    <w:rsid w:val="00D451E5"/>
    <w:rsid w:val="00D45A58"/>
    <w:rsid w:val="00D46636"/>
    <w:rsid w:val="00D467D9"/>
    <w:rsid w:val="00D47187"/>
    <w:rsid w:val="00D47A7B"/>
    <w:rsid w:val="00D47CCE"/>
    <w:rsid w:val="00D50DBC"/>
    <w:rsid w:val="00D52387"/>
    <w:rsid w:val="00D52952"/>
    <w:rsid w:val="00D5360C"/>
    <w:rsid w:val="00D543E6"/>
    <w:rsid w:val="00D54E7D"/>
    <w:rsid w:val="00D56B4A"/>
    <w:rsid w:val="00D578F5"/>
    <w:rsid w:val="00D579EE"/>
    <w:rsid w:val="00D61A5A"/>
    <w:rsid w:val="00D61B6B"/>
    <w:rsid w:val="00D62141"/>
    <w:rsid w:val="00D62A69"/>
    <w:rsid w:val="00D62EC7"/>
    <w:rsid w:val="00D63D00"/>
    <w:rsid w:val="00D6491B"/>
    <w:rsid w:val="00D66817"/>
    <w:rsid w:val="00D67AFF"/>
    <w:rsid w:val="00D67E54"/>
    <w:rsid w:val="00D70231"/>
    <w:rsid w:val="00D71943"/>
    <w:rsid w:val="00D71B2C"/>
    <w:rsid w:val="00D7264C"/>
    <w:rsid w:val="00D732EA"/>
    <w:rsid w:val="00D732EF"/>
    <w:rsid w:val="00D733AB"/>
    <w:rsid w:val="00D73567"/>
    <w:rsid w:val="00D739D7"/>
    <w:rsid w:val="00D75044"/>
    <w:rsid w:val="00D76397"/>
    <w:rsid w:val="00D76449"/>
    <w:rsid w:val="00D7753A"/>
    <w:rsid w:val="00D8221B"/>
    <w:rsid w:val="00D824B8"/>
    <w:rsid w:val="00D82F53"/>
    <w:rsid w:val="00D840DC"/>
    <w:rsid w:val="00D8487E"/>
    <w:rsid w:val="00D8551C"/>
    <w:rsid w:val="00D85547"/>
    <w:rsid w:val="00D86152"/>
    <w:rsid w:val="00D86448"/>
    <w:rsid w:val="00D87151"/>
    <w:rsid w:val="00D8762B"/>
    <w:rsid w:val="00D879B8"/>
    <w:rsid w:val="00D91BA5"/>
    <w:rsid w:val="00D9256F"/>
    <w:rsid w:val="00D932B1"/>
    <w:rsid w:val="00D940B0"/>
    <w:rsid w:val="00D9437F"/>
    <w:rsid w:val="00D94788"/>
    <w:rsid w:val="00D952FC"/>
    <w:rsid w:val="00D955B8"/>
    <w:rsid w:val="00DA04D0"/>
    <w:rsid w:val="00DA0642"/>
    <w:rsid w:val="00DA0B79"/>
    <w:rsid w:val="00DA3107"/>
    <w:rsid w:val="00DA35CA"/>
    <w:rsid w:val="00DA4669"/>
    <w:rsid w:val="00DA48A0"/>
    <w:rsid w:val="00DA74CD"/>
    <w:rsid w:val="00DA77E7"/>
    <w:rsid w:val="00DA7A72"/>
    <w:rsid w:val="00DA7D4F"/>
    <w:rsid w:val="00DB03CE"/>
    <w:rsid w:val="00DB03E2"/>
    <w:rsid w:val="00DB0751"/>
    <w:rsid w:val="00DB151A"/>
    <w:rsid w:val="00DB47FC"/>
    <w:rsid w:val="00DB4D92"/>
    <w:rsid w:val="00DB5779"/>
    <w:rsid w:val="00DB5CBA"/>
    <w:rsid w:val="00DC02D5"/>
    <w:rsid w:val="00DC162F"/>
    <w:rsid w:val="00DC1799"/>
    <w:rsid w:val="00DC19F7"/>
    <w:rsid w:val="00DC1C1C"/>
    <w:rsid w:val="00DC2001"/>
    <w:rsid w:val="00DC3020"/>
    <w:rsid w:val="00DC3DB2"/>
    <w:rsid w:val="00DC44CA"/>
    <w:rsid w:val="00DC492F"/>
    <w:rsid w:val="00DC4BB8"/>
    <w:rsid w:val="00DC4C83"/>
    <w:rsid w:val="00DC5C95"/>
    <w:rsid w:val="00DC6CF9"/>
    <w:rsid w:val="00DC6EA8"/>
    <w:rsid w:val="00DC6ED2"/>
    <w:rsid w:val="00DC7135"/>
    <w:rsid w:val="00DC7496"/>
    <w:rsid w:val="00DC74FF"/>
    <w:rsid w:val="00DD024B"/>
    <w:rsid w:val="00DD0F88"/>
    <w:rsid w:val="00DD159F"/>
    <w:rsid w:val="00DD189F"/>
    <w:rsid w:val="00DD24AD"/>
    <w:rsid w:val="00DD2FE2"/>
    <w:rsid w:val="00DD351D"/>
    <w:rsid w:val="00DD3B7E"/>
    <w:rsid w:val="00DD3C83"/>
    <w:rsid w:val="00DD3E46"/>
    <w:rsid w:val="00DD4145"/>
    <w:rsid w:val="00DD582D"/>
    <w:rsid w:val="00DD5ABD"/>
    <w:rsid w:val="00DD6093"/>
    <w:rsid w:val="00DD6A04"/>
    <w:rsid w:val="00DE07C5"/>
    <w:rsid w:val="00DE165A"/>
    <w:rsid w:val="00DE1882"/>
    <w:rsid w:val="00DE1950"/>
    <w:rsid w:val="00DE1F5F"/>
    <w:rsid w:val="00DE22E1"/>
    <w:rsid w:val="00DE2FE4"/>
    <w:rsid w:val="00DE3605"/>
    <w:rsid w:val="00DE3A29"/>
    <w:rsid w:val="00DE55F6"/>
    <w:rsid w:val="00DE6621"/>
    <w:rsid w:val="00DE6E72"/>
    <w:rsid w:val="00DE6F67"/>
    <w:rsid w:val="00DF222B"/>
    <w:rsid w:val="00DF2A2A"/>
    <w:rsid w:val="00DF2D0C"/>
    <w:rsid w:val="00DF40AD"/>
    <w:rsid w:val="00DF42CB"/>
    <w:rsid w:val="00DF4309"/>
    <w:rsid w:val="00DF43F8"/>
    <w:rsid w:val="00DF517A"/>
    <w:rsid w:val="00DF620A"/>
    <w:rsid w:val="00DF72AF"/>
    <w:rsid w:val="00DF7539"/>
    <w:rsid w:val="00DF7D13"/>
    <w:rsid w:val="00E001BD"/>
    <w:rsid w:val="00E0075E"/>
    <w:rsid w:val="00E00906"/>
    <w:rsid w:val="00E00E0D"/>
    <w:rsid w:val="00E016E3"/>
    <w:rsid w:val="00E03073"/>
    <w:rsid w:val="00E03AE1"/>
    <w:rsid w:val="00E03D72"/>
    <w:rsid w:val="00E03E94"/>
    <w:rsid w:val="00E03EC5"/>
    <w:rsid w:val="00E045A5"/>
    <w:rsid w:val="00E045AA"/>
    <w:rsid w:val="00E045AE"/>
    <w:rsid w:val="00E05C35"/>
    <w:rsid w:val="00E05FCB"/>
    <w:rsid w:val="00E06BB2"/>
    <w:rsid w:val="00E105C0"/>
    <w:rsid w:val="00E10A1F"/>
    <w:rsid w:val="00E112BC"/>
    <w:rsid w:val="00E11341"/>
    <w:rsid w:val="00E11612"/>
    <w:rsid w:val="00E11DDC"/>
    <w:rsid w:val="00E1216D"/>
    <w:rsid w:val="00E12C4E"/>
    <w:rsid w:val="00E13396"/>
    <w:rsid w:val="00E1400D"/>
    <w:rsid w:val="00E1420B"/>
    <w:rsid w:val="00E15817"/>
    <w:rsid w:val="00E15921"/>
    <w:rsid w:val="00E15A71"/>
    <w:rsid w:val="00E16767"/>
    <w:rsid w:val="00E16A2A"/>
    <w:rsid w:val="00E1728E"/>
    <w:rsid w:val="00E2252C"/>
    <w:rsid w:val="00E22996"/>
    <w:rsid w:val="00E2314F"/>
    <w:rsid w:val="00E23DEE"/>
    <w:rsid w:val="00E241BE"/>
    <w:rsid w:val="00E251C0"/>
    <w:rsid w:val="00E25423"/>
    <w:rsid w:val="00E25AE9"/>
    <w:rsid w:val="00E26044"/>
    <w:rsid w:val="00E26A24"/>
    <w:rsid w:val="00E271B0"/>
    <w:rsid w:val="00E315D6"/>
    <w:rsid w:val="00E31CC0"/>
    <w:rsid w:val="00E32FAB"/>
    <w:rsid w:val="00E35391"/>
    <w:rsid w:val="00E35552"/>
    <w:rsid w:val="00E36002"/>
    <w:rsid w:val="00E360FD"/>
    <w:rsid w:val="00E362CB"/>
    <w:rsid w:val="00E3667C"/>
    <w:rsid w:val="00E3694B"/>
    <w:rsid w:val="00E36B8B"/>
    <w:rsid w:val="00E374B1"/>
    <w:rsid w:val="00E37F85"/>
    <w:rsid w:val="00E40620"/>
    <w:rsid w:val="00E4198C"/>
    <w:rsid w:val="00E42323"/>
    <w:rsid w:val="00E42643"/>
    <w:rsid w:val="00E4275C"/>
    <w:rsid w:val="00E42C5C"/>
    <w:rsid w:val="00E432C3"/>
    <w:rsid w:val="00E44D85"/>
    <w:rsid w:val="00E45762"/>
    <w:rsid w:val="00E45814"/>
    <w:rsid w:val="00E462CA"/>
    <w:rsid w:val="00E4633F"/>
    <w:rsid w:val="00E46CF0"/>
    <w:rsid w:val="00E47047"/>
    <w:rsid w:val="00E506B8"/>
    <w:rsid w:val="00E50FA0"/>
    <w:rsid w:val="00E516E8"/>
    <w:rsid w:val="00E52564"/>
    <w:rsid w:val="00E527D9"/>
    <w:rsid w:val="00E52885"/>
    <w:rsid w:val="00E52DE9"/>
    <w:rsid w:val="00E52E3E"/>
    <w:rsid w:val="00E52F3B"/>
    <w:rsid w:val="00E53ED2"/>
    <w:rsid w:val="00E546BB"/>
    <w:rsid w:val="00E56C10"/>
    <w:rsid w:val="00E57FBD"/>
    <w:rsid w:val="00E6096A"/>
    <w:rsid w:val="00E614E9"/>
    <w:rsid w:val="00E61B28"/>
    <w:rsid w:val="00E6272B"/>
    <w:rsid w:val="00E63AE5"/>
    <w:rsid w:val="00E63BA3"/>
    <w:rsid w:val="00E6419E"/>
    <w:rsid w:val="00E660B2"/>
    <w:rsid w:val="00E660C3"/>
    <w:rsid w:val="00E66628"/>
    <w:rsid w:val="00E66947"/>
    <w:rsid w:val="00E66D2F"/>
    <w:rsid w:val="00E67D89"/>
    <w:rsid w:val="00E70CFE"/>
    <w:rsid w:val="00E73D8A"/>
    <w:rsid w:val="00E7413E"/>
    <w:rsid w:val="00E75727"/>
    <w:rsid w:val="00E76345"/>
    <w:rsid w:val="00E806E7"/>
    <w:rsid w:val="00E807C2"/>
    <w:rsid w:val="00E813C2"/>
    <w:rsid w:val="00E815C4"/>
    <w:rsid w:val="00E81E4B"/>
    <w:rsid w:val="00E83216"/>
    <w:rsid w:val="00E83379"/>
    <w:rsid w:val="00E834B5"/>
    <w:rsid w:val="00E83D24"/>
    <w:rsid w:val="00E83E2D"/>
    <w:rsid w:val="00E83F18"/>
    <w:rsid w:val="00E849F0"/>
    <w:rsid w:val="00E85A37"/>
    <w:rsid w:val="00E862C6"/>
    <w:rsid w:val="00E86454"/>
    <w:rsid w:val="00E86D84"/>
    <w:rsid w:val="00E874EA"/>
    <w:rsid w:val="00E87D85"/>
    <w:rsid w:val="00E91D19"/>
    <w:rsid w:val="00E91EAA"/>
    <w:rsid w:val="00E9217E"/>
    <w:rsid w:val="00E92543"/>
    <w:rsid w:val="00E9287F"/>
    <w:rsid w:val="00E92EDA"/>
    <w:rsid w:val="00E93483"/>
    <w:rsid w:val="00E936A8"/>
    <w:rsid w:val="00E93867"/>
    <w:rsid w:val="00E93CA5"/>
    <w:rsid w:val="00E93FF7"/>
    <w:rsid w:val="00E949DF"/>
    <w:rsid w:val="00E94C97"/>
    <w:rsid w:val="00E956F2"/>
    <w:rsid w:val="00E95C48"/>
    <w:rsid w:val="00E96296"/>
    <w:rsid w:val="00E97766"/>
    <w:rsid w:val="00EA01A0"/>
    <w:rsid w:val="00EA171A"/>
    <w:rsid w:val="00EA231C"/>
    <w:rsid w:val="00EA2F9A"/>
    <w:rsid w:val="00EA3C8A"/>
    <w:rsid w:val="00EA5502"/>
    <w:rsid w:val="00EA5CC1"/>
    <w:rsid w:val="00EA7C69"/>
    <w:rsid w:val="00EA7E79"/>
    <w:rsid w:val="00EB052D"/>
    <w:rsid w:val="00EB25D7"/>
    <w:rsid w:val="00EB2A87"/>
    <w:rsid w:val="00EB3A8A"/>
    <w:rsid w:val="00EB3B1B"/>
    <w:rsid w:val="00EB4E92"/>
    <w:rsid w:val="00EB525D"/>
    <w:rsid w:val="00EB53F1"/>
    <w:rsid w:val="00EB5A2E"/>
    <w:rsid w:val="00EB5AAB"/>
    <w:rsid w:val="00EB5B94"/>
    <w:rsid w:val="00EB5E2D"/>
    <w:rsid w:val="00EB61E0"/>
    <w:rsid w:val="00EB69A8"/>
    <w:rsid w:val="00EB6AD1"/>
    <w:rsid w:val="00EB6F88"/>
    <w:rsid w:val="00EB7804"/>
    <w:rsid w:val="00EB7DD3"/>
    <w:rsid w:val="00EB7EC5"/>
    <w:rsid w:val="00EC0A8D"/>
    <w:rsid w:val="00EC1A8B"/>
    <w:rsid w:val="00EC1E2E"/>
    <w:rsid w:val="00EC25B5"/>
    <w:rsid w:val="00EC3422"/>
    <w:rsid w:val="00EC39D1"/>
    <w:rsid w:val="00EC3A59"/>
    <w:rsid w:val="00EC45DC"/>
    <w:rsid w:val="00EC4C5E"/>
    <w:rsid w:val="00EC4CF1"/>
    <w:rsid w:val="00EC57A9"/>
    <w:rsid w:val="00EC63CA"/>
    <w:rsid w:val="00EC6516"/>
    <w:rsid w:val="00EC67EC"/>
    <w:rsid w:val="00EC6E29"/>
    <w:rsid w:val="00EC7BEC"/>
    <w:rsid w:val="00ED0EF6"/>
    <w:rsid w:val="00ED2E2A"/>
    <w:rsid w:val="00ED3F0C"/>
    <w:rsid w:val="00ED3F8E"/>
    <w:rsid w:val="00ED5696"/>
    <w:rsid w:val="00ED73C3"/>
    <w:rsid w:val="00ED7D73"/>
    <w:rsid w:val="00EE0080"/>
    <w:rsid w:val="00EE029C"/>
    <w:rsid w:val="00EE1AE2"/>
    <w:rsid w:val="00EE28E0"/>
    <w:rsid w:val="00EE44CC"/>
    <w:rsid w:val="00EE461D"/>
    <w:rsid w:val="00EE480C"/>
    <w:rsid w:val="00EE4FC7"/>
    <w:rsid w:val="00EE5B1C"/>
    <w:rsid w:val="00EE6567"/>
    <w:rsid w:val="00EE6A63"/>
    <w:rsid w:val="00EF083D"/>
    <w:rsid w:val="00EF0C5A"/>
    <w:rsid w:val="00EF1858"/>
    <w:rsid w:val="00EF18F3"/>
    <w:rsid w:val="00EF1BCC"/>
    <w:rsid w:val="00EF1C18"/>
    <w:rsid w:val="00EF2E62"/>
    <w:rsid w:val="00EF4A4C"/>
    <w:rsid w:val="00EF4E7C"/>
    <w:rsid w:val="00EF5347"/>
    <w:rsid w:val="00EF5B15"/>
    <w:rsid w:val="00EF6DB4"/>
    <w:rsid w:val="00EF7D67"/>
    <w:rsid w:val="00F01877"/>
    <w:rsid w:val="00F02233"/>
    <w:rsid w:val="00F02363"/>
    <w:rsid w:val="00F02C91"/>
    <w:rsid w:val="00F03063"/>
    <w:rsid w:val="00F0323E"/>
    <w:rsid w:val="00F039CF"/>
    <w:rsid w:val="00F0545B"/>
    <w:rsid w:val="00F05E6F"/>
    <w:rsid w:val="00F06143"/>
    <w:rsid w:val="00F06D6C"/>
    <w:rsid w:val="00F07071"/>
    <w:rsid w:val="00F100B2"/>
    <w:rsid w:val="00F10450"/>
    <w:rsid w:val="00F11076"/>
    <w:rsid w:val="00F1169D"/>
    <w:rsid w:val="00F1185D"/>
    <w:rsid w:val="00F125CB"/>
    <w:rsid w:val="00F12612"/>
    <w:rsid w:val="00F12A96"/>
    <w:rsid w:val="00F14454"/>
    <w:rsid w:val="00F1494C"/>
    <w:rsid w:val="00F14E3A"/>
    <w:rsid w:val="00F159E6"/>
    <w:rsid w:val="00F15CBD"/>
    <w:rsid w:val="00F1674A"/>
    <w:rsid w:val="00F178CD"/>
    <w:rsid w:val="00F20ABB"/>
    <w:rsid w:val="00F2101D"/>
    <w:rsid w:val="00F21FEF"/>
    <w:rsid w:val="00F227EB"/>
    <w:rsid w:val="00F230B1"/>
    <w:rsid w:val="00F24095"/>
    <w:rsid w:val="00F24CD6"/>
    <w:rsid w:val="00F24EF9"/>
    <w:rsid w:val="00F25815"/>
    <w:rsid w:val="00F2581B"/>
    <w:rsid w:val="00F25A0B"/>
    <w:rsid w:val="00F25ED7"/>
    <w:rsid w:val="00F26443"/>
    <w:rsid w:val="00F26DAF"/>
    <w:rsid w:val="00F26DCE"/>
    <w:rsid w:val="00F26F8F"/>
    <w:rsid w:val="00F270E6"/>
    <w:rsid w:val="00F2776D"/>
    <w:rsid w:val="00F300D8"/>
    <w:rsid w:val="00F30161"/>
    <w:rsid w:val="00F304EE"/>
    <w:rsid w:val="00F304F9"/>
    <w:rsid w:val="00F3137C"/>
    <w:rsid w:val="00F31F16"/>
    <w:rsid w:val="00F32F5A"/>
    <w:rsid w:val="00F33EC6"/>
    <w:rsid w:val="00F34380"/>
    <w:rsid w:val="00F346B8"/>
    <w:rsid w:val="00F35110"/>
    <w:rsid w:val="00F3545D"/>
    <w:rsid w:val="00F35F99"/>
    <w:rsid w:val="00F36C56"/>
    <w:rsid w:val="00F3742D"/>
    <w:rsid w:val="00F42144"/>
    <w:rsid w:val="00F429E3"/>
    <w:rsid w:val="00F42B59"/>
    <w:rsid w:val="00F42B84"/>
    <w:rsid w:val="00F43A84"/>
    <w:rsid w:val="00F44951"/>
    <w:rsid w:val="00F44BF5"/>
    <w:rsid w:val="00F46057"/>
    <w:rsid w:val="00F461E1"/>
    <w:rsid w:val="00F46314"/>
    <w:rsid w:val="00F4652D"/>
    <w:rsid w:val="00F46C28"/>
    <w:rsid w:val="00F46D93"/>
    <w:rsid w:val="00F47410"/>
    <w:rsid w:val="00F47964"/>
    <w:rsid w:val="00F50DAC"/>
    <w:rsid w:val="00F51123"/>
    <w:rsid w:val="00F524C4"/>
    <w:rsid w:val="00F528DF"/>
    <w:rsid w:val="00F54E72"/>
    <w:rsid w:val="00F551B0"/>
    <w:rsid w:val="00F56E3C"/>
    <w:rsid w:val="00F6043E"/>
    <w:rsid w:val="00F605CF"/>
    <w:rsid w:val="00F6152C"/>
    <w:rsid w:val="00F61D2D"/>
    <w:rsid w:val="00F6248A"/>
    <w:rsid w:val="00F62F66"/>
    <w:rsid w:val="00F63262"/>
    <w:rsid w:val="00F634BE"/>
    <w:rsid w:val="00F636E1"/>
    <w:rsid w:val="00F64727"/>
    <w:rsid w:val="00F6490A"/>
    <w:rsid w:val="00F653B5"/>
    <w:rsid w:val="00F65BED"/>
    <w:rsid w:val="00F65C70"/>
    <w:rsid w:val="00F66A9D"/>
    <w:rsid w:val="00F67297"/>
    <w:rsid w:val="00F70287"/>
    <w:rsid w:val="00F70381"/>
    <w:rsid w:val="00F703E1"/>
    <w:rsid w:val="00F70CD1"/>
    <w:rsid w:val="00F71F4A"/>
    <w:rsid w:val="00F72636"/>
    <w:rsid w:val="00F72850"/>
    <w:rsid w:val="00F73659"/>
    <w:rsid w:val="00F739B9"/>
    <w:rsid w:val="00F740BC"/>
    <w:rsid w:val="00F7451A"/>
    <w:rsid w:val="00F75747"/>
    <w:rsid w:val="00F760E9"/>
    <w:rsid w:val="00F77760"/>
    <w:rsid w:val="00F7787D"/>
    <w:rsid w:val="00F80CDF"/>
    <w:rsid w:val="00F81864"/>
    <w:rsid w:val="00F81B0D"/>
    <w:rsid w:val="00F81BDB"/>
    <w:rsid w:val="00F825A4"/>
    <w:rsid w:val="00F828DE"/>
    <w:rsid w:val="00F82D5C"/>
    <w:rsid w:val="00F83CCD"/>
    <w:rsid w:val="00F84EF2"/>
    <w:rsid w:val="00F8609A"/>
    <w:rsid w:val="00F868E0"/>
    <w:rsid w:val="00F86DD1"/>
    <w:rsid w:val="00F8787D"/>
    <w:rsid w:val="00F9041C"/>
    <w:rsid w:val="00F9172B"/>
    <w:rsid w:val="00F91B96"/>
    <w:rsid w:val="00F9211E"/>
    <w:rsid w:val="00F9221B"/>
    <w:rsid w:val="00F92424"/>
    <w:rsid w:val="00F924B0"/>
    <w:rsid w:val="00F930B1"/>
    <w:rsid w:val="00F93FEF"/>
    <w:rsid w:val="00F9434F"/>
    <w:rsid w:val="00F94E4A"/>
    <w:rsid w:val="00F94F7E"/>
    <w:rsid w:val="00F95F23"/>
    <w:rsid w:val="00F9745E"/>
    <w:rsid w:val="00F97BE3"/>
    <w:rsid w:val="00FA0C1C"/>
    <w:rsid w:val="00FA2387"/>
    <w:rsid w:val="00FA2BE2"/>
    <w:rsid w:val="00FA34A3"/>
    <w:rsid w:val="00FA4466"/>
    <w:rsid w:val="00FA4B37"/>
    <w:rsid w:val="00FA5109"/>
    <w:rsid w:val="00FA7BC2"/>
    <w:rsid w:val="00FB10ED"/>
    <w:rsid w:val="00FB1AD2"/>
    <w:rsid w:val="00FB1FCD"/>
    <w:rsid w:val="00FB2531"/>
    <w:rsid w:val="00FB2FE8"/>
    <w:rsid w:val="00FB3384"/>
    <w:rsid w:val="00FB5020"/>
    <w:rsid w:val="00FB52F0"/>
    <w:rsid w:val="00FC0E83"/>
    <w:rsid w:val="00FC16E0"/>
    <w:rsid w:val="00FC322F"/>
    <w:rsid w:val="00FC36A9"/>
    <w:rsid w:val="00FC3C3A"/>
    <w:rsid w:val="00FC41BF"/>
    <w:rsid w:val="00FC41FD"/>
    <w:rsid w:val="00FC73EE"/>
    <w:rsid w:val="00FD052B"/>
    <w:rsid w:val="00FD094D"/>
    <w:rsid w:val="00FD2644"/>
    <w:rsid w:val="00FD32FA"/>
    <w:rsid w:val="00FD3A77"/>
    <w:rsid w:val="00FD44A1"/>
    <w:rsid w:val="00FD4CC0"/>
    <w:rsid w:val="00FD4D97"/>
    <w:rsid w:val="00FD54F0"/>
    <w:rsid w:val="00FD5D70"/>
    <w:rsid w:val="00FD61EB"/>
    <w:rsid w:val="00FE03F4"/>
    <w:rsid w:val="00FE0BEF"/>
    <w:rsid w:val="00FE0BF3"/>
    <w:rsid w:val="00FE11BF"/>
    <w:rsid w:val="00FE15AF"/>
    <w:rsid w:val="00FE19E0"/>
    <w:rsid w:val="00FE1C84"/>
    <w:rsid w:val="00FE1E23"/>
    <w:rsid w:val="00FE2065"/>
    <w:rsid w:val="00FE2071"/>
    <w:rsid w:val="00FE354A"/>
    <w:rsid w:val="00FE3972"/>
    <w:rsid w:val="00FE4959"/>
    <w:rsid w:val="00FE58EA"/>
    <w:rsid w:val="00FE5A8A"/>
    <w:rsid w:val="00FE5EAF"/>
    <w:rsid w:val="00FE7142"/>
    <w:rsid w:val="00FF0998"/>
    <w:rsid w:val="00FF09B6"/>
    <w:rsid w:val="00FF157F"/>
    <w:rsid w:val="00FF2D6C"/>
    <w:rsid w:val="00FF2E71"/>
    <w:rsid w:val="00FF3063"/>
    <w:rsid w:val="00FF4634"/>
    <w:rsid w:val="00FF4EF9"/>
    <w:rsid w:val="00FF5BDB"/>
    <w:rsid w:val="00FF7392"/>
    <w:rsid w:val="00FF7906"/>
    <w:rsid w:val="00FF7F24"/>
    <w:rsid w:val="0690799E"/>
    <w:rsid w:val="071E7113"/>
    <w:rsid w:val="0A891055"/>
    <w:rsid w:val="0C6661B1"/>
    <w:rsid w:val="0D674252"/>
    <w:rsid w:val="0E5241EA"/>
    <w:rsid w:val="10F60257"/>
    <w:rsid w:val="129D2716"/>
    <w:rsid w:val="1589149D"/>
    <w:rsid w:val="17522545"/>
    <w:rsid w:val="17BC775F"/>
    <w:rsid w:val="18D2604A"/>
    <w:rsid w:val="19B05480"/>
    <w:rsid w:val="19FB3C0C"/>
    <w:rsid w:val="1F163FBC"/>
    <w:rsid w:val="20351086"/>
    <w:rsid w:val="23EC16C1"/>
    <w:rsid w:val="240F06FD"/>
    <w:rsid w:val="24892427"/>
    <w:rsid w:val="2A1F4B95"/>
    <w:rsid w:val="2C2D0165"/>
    <w:rsid w:val="2C463734"/>
    <w:rsid w:val="31B75731"/>
    <w:rsid w:val="34D47AF6"/>
    <w:rsid w:val="3C707CFB"/>
    <w:rsid w:val="42167C66"/>
    <w:rsid w:val="423F60F4"/>
    <w:rsid w:val="447D33EE"/>
    <w:rsid w:val="48050AD4"/>
    <w:rsid w:val="49D17653"/>
    <w:rsid w:val="4E27130F"/>
    <w:rsid w:val="50C6725E"/>
    <w:rsid w:val="521772EB"/>
    <w:rsid w:val="535A7C1F"/>
    <w:rsid w:val="565F71C8"/>
    <w:rsid w:val="5A8B4B2C"/>
    <w:rsid w:val="5B626811"/>
    <w:rsid w:val="5B7E42C5"/>
    <w:rsid w:val="5D1E5857"/>
    <w:rsid w:val="603F7C6D"/>
    <w:rsid w:val="61F57DE7"/>
    <w:rsid w:val="63C67509"/>
    <w:rsid w:val="661A53AA"/>
    <w:rsid w:val="6645314D"/>
    <w:rsid w:val="666B7454"/>
    <w:rsid w:val="66AF6239"/>
    <w:rsid w:val="66BF17A1"/>
    <w:rsid w:val="66D724B8"/>
    <w:rsid w:val="6F452ABA"/>
    <w:rsid w:val="6F587745"/>
    <w:rsid w:val="70575933"/>
    <w:rsid w:val="72286B4C"/>
    <w:rsid w:val="763145ED"/>
    <w:rsid w:val="7722464D"/>
    <w:rsid w:val="795E14B3"/>
    <w:rsid w:val="7B7B29CB"/>
    <w:rsid w:val="7E7871E1"/>
    <w:rsid w:val="7FB1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018F13"/>
  <w15:docId w15:val="{9668603C-D99A-4C82-8940-708A19DD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3" w:qFormat="1"/>
    <w:lsdException w:name="toc 4" w:qFormat="1"/>
    <w:lsdException w:name="toc 7" w:qFormat="1"/>
    <w:lsdException w:name="toc 9" w:qFormat="1"/>
    <w:lsdException w:name="Normal Indent" w:qFormat="1"/>
    <w:lsdException w:name="footnote text" w:locked="1" w:semiHidden="1" w:unhideWhenUsed="1"/>
    <w:lsdException w:name="annotation text"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semiHidden="1"/>
    <w:lsdException w:name="Body Text Indent 2" w:locked="1"/>
    <w:lsdException w:name="Body Text Indent 3" w:locked="1"/>
    <w:lsdException w:name="Block Text" w:locked="1" w:semiHidden="1" w:unhideWhenUsed="1"/>
    <w:lsdException w:name="FollowedHyperlink" w:semiHidden="1"/>
    <w:lsdException w:name="Strong" w:qFormat="1"/>
    <w:lsdException w:name="Emphasis" w:uiPriority="0" w:qFormat="1"/>
    <w:lsdException w:name="Document Map" w:semiHidden="1"/>
    <w:lsdException w:name="Plain Text"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numPr>
        <w:numId w:val="1"/>
      </w:numPr>
      <w:adjustRightInd w:val="0"/>
      <w:spacing w:beforeLines="50"/>
      <w:jc w:val="left"/>
      <w:textAlignment w:val="baseline"/>
      <w:outlineLvl w:val="0"/>
    </w:pPr>
    <w:rPr>
      <w:rFonts w:eastAsia="黑体" w:cs="黑体"/>
      <w:bCs/>
      <w:kern w:val="44"/>
      <w:sz w:val="36"/>
      <w:szCs w:val="36"/>
    </w:rPr>
  </w:style>
  <w:style w:type="paragraph" w:styleId="2">
    <w:name w:val="heading 2"/>
    <w:basedOn w:val="a"/>
    <w:next w:val="a"/>
    <w:link w:val="20"/>
    <w:uiPriority w:val="99"/>
    <w:qFormat/>
    <w:pPr>
      <w:numPr>
        <w:ilvl w:val="1"/>
        <w:numId w:val="1"/>
      </w:numPr>
      <w:tabs>
        <w:tab w:val="left" w:pos="432"/>
        <w:tab w:val="left" w:pos="672"/>
        <w:tab w:val="left" w:pos="1080"/>
      </w:tabs>
      <w:adjustRightInd w:val="0"/>
      <w:spacing w:beforeLines="50"/>
      <w:textAlignment w:val="baseline"/>
      <w:outlineLvl w:val="1"/>
    </w:pPr>
    <w:rPr>
      <w:rFonts w:ascii="Times New Roman" w:hAnsi="Times New Roman"/>
      <w:bCs/>
      <w:kern w:val="0"/>
      <w:szCs w:val="30"/>
    </w:rPr>
  </w:style>
  <w:style w:type="paragraph" w:styleId="3">
    <w:name w:val="heading 3"/>
    <w:basedOn w:val="a"/>
    <w:next w:val="a"/>
    <w:link w:val="30"/>
    <w:uiPriority w:val="99"/>
    <w:qFormat/>
    <w:pPr>
      <w:numPr>
        <w:ilvl w:val="2"/>
        <w:numId w:val="1"/>
      </w:numPr>
      <w:tabs>
        <w:tab w:val="left" w:pos="432"/>
        <w:tab w:val="left" w:pos="720"/>
        <w:tab w:val="left" w:pos="1185"/>
      </w:tabs>
      <w:adjustRightInd w:val="0"/>
      <w:spacing w:beforeLines="50"/>
      <w:textAlignment w:val="baseline"/>
      <w:outlineLvl w:val="2"/>
    </w:pPr>
    <w:rPr>
      <w:rFonts w:cs="黑体"/>
      <w:bCs/>
      <w:color w:val="000000"/>
      <w:kern w:val="0"/>
      <w:sz w:val="28"/>
      <w:szCs w:val="28"/>
    </w:rPr>
  </w:style>
  <w:style w:type="paragraph" w:styleId="4">
    <w:name w:val="heading 4"/>
    <w:basedOn w:val="a"/>
    <w:next w:val="a"/>
    <w:link w:val="40"/>
    <w:uiPriority w:val="99"/>
    <w:qFormat/>
    <w:pPr>
      <w:keepNext/>
      <w:keepLines/>
      <w:numPr>
        <w:ilvl w:val="3"/>
        <w:numId w:val="1"/>
      </w:numPr>
      <w:tabs>
        <w:tab w:val="left" w:pos="1080"/>
        <w:tab w:val="left" w:pos="1185"/>
      </w:tabs>
      <w:adjustRightInd w:val="0"/>
      <w:spacing w:beforeLines="50" w:afterLines="50"/>
      <w:jc w:val="left"/>
      <w:textAlignment w:val="baseline"/>
      <w:outlineLvl w:val="3"/>
    </w:pPr>
    <w:rPr>
      <w:rFonts w:ascii="Arial" w:eastAsia="黑体" w:hAnsi="Arial" w:cs="Arial"/>
      <w:kern w:val="0"/>
      <w:sz w:val="28"/>
      <w:szCs w:val="28"/>
    </w:rPr>
  </w:style>
  <w:style w:type="paragraph" w:styleId="5">
    <w:name w:val="heading 5"/>
    <w:basedOn w:val="a"/>
    <w:next w:val="a"/>
    <w:link w:val="50"/>
    <w:uiPriority w:val="99"/>
    <w:qFormat/>
    <w:pPr>
      <w:keepNext/>
      <w:keepLines/>
      <w:numPr>
        <w:ilvl w:val="4"/>
        <w:numId w:val="1"/>
      </w:numPr>
      <w:tabs>
        <w:tab w:val="left" w:pos="1113"/>
      </w:tab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uiPriority w:val="99"/>
    <w:qFormat/>
    <w:pPr>
      <w:keepNext/>
      <w:keepLines/>
      <w:numPr>
        <w:ilvl w:val="5"/>
        <w:numId w:val="1"/>
      </w:numPr>
      <w:tabs>
        <w:tab w:val="clear" w:pos="1151"/>
        <w:tab w:val="left" w:pos="1152"/>
        <w:tab w:val="left" w:pos="1257"/>
      </w:tabs>
      <w:adjustRightInd w:val="0"/>
      <w:spacing w:before="240" w:after="64" w:line="320" w:lineRule="atLeast"/>
      <w:jc w:val="left"/>
      <w:textAlignment w:val="baseline"/>
      <w:outlineLvl w:val="5"/>
    </w:pPr>
    <w:rPr>
      <w:rFonts w:ascii="Arial" w:eastAsia="黑体" w:hAnsi="Arial" w:cs="Arial"/>
      <w:b/>
      <w:bCs/>
      <w:kern w:val="0"/>
      <w:sz w:val="24"/>
      <w:szCs w:val="24"/>
    </w:rPr>
  </w:style>
  <w:style w:type="paragraph" w:styleId="7">
    <w:name w:val="heading 7"/>
    <w:basedOn w:val="a"/>
    <w:next w:val="a"/>
    <w:link w:val="70"/>
    <w:uiPriority w:val="99"/>
    <w:qFormat/>
    <w:pPr>
      <w:keepNext/>
      <w:keepLines/>
      <w:numPr>
        <w:ilvl w:val="6"/>
        <w:numId w:val="1"/>
      </w:numPr>
      <w:tabs>
        <w:tab w:val="left" w:pos="1401"/>
      </w:tab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0"/>
    <w:uiPriority w:val="99"/>
    <w:qFormat/>
    <w:pPr>
      <w:keepNext/>
      <w:keepLines/>
      <w:numPr>
        <w:ilvl w:val="7"/>
        <w:numId w:val="1"/>
      </w:numPr>
      <w:tabs>
        <w:tab w:val="left" w:pos="1545"/>
      </w:tabs>
      <w:adjustRightInd w:val="0"/>
      <w:spacing w:before="240" w:after="64" w:line="320" w:lineRule="atLeast"/>
      <w:jc w:val="left"/>
      <w:textAlignment w:val="baseline"/>
      <w:outlineLvl w:val="7"/>
    </w:pPr>
    <w:rPr>
      <w:rFonts w:ascii="Arial" w:eastAsia="黑体" w:hAnsi="Arial" w:cs="Arial"/>
      <w:kern w:val="0"/>
      <w:sz w:val="24"/>
      <w:szCs w:val="24"/>
    </w:rPr>
  </w:style>
  <w:style w:type="paragraph" w:styleId="9">
    <w:name w:val="heading 9"/>
    <w:basedOn w:val="a"/>
    <w:next w:val="a"/>
    <w:link w:val="90"/>
    <w:uiPriority w:val="99"/>
    <w:qFormat/>
    <w:pPr>
      <w:keepNext/>
      <w:keepLines/>
      <w:numPr>
        <w:ilvl w:val="8"/>
        <w:numId w:val="1"/>
      </w:numPr>
      <w:tabs>
        <w:tab w:val="clear" w:pos="1583"/>
        <w:tab w:val="left" w:pos="1584"/>
        <w:tab w:val="left" w:pos="1689"/>
      </w:tabs>
      <w:adjustRightInd w:val="0"/>
      <w:spacing w:before="240" w:after="64" w:line="320" w:lineRule="atLeast"/>
      <w:jc w:val="left"/>
      <w:textAlignment w:val="baseline"/>
      <w:outlineLvl w:val="8"/>
    </w:pPr>
    <w:rPr>
      <w:rFonts w:ascii="Arial" w:eastAsia="黑体"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99"/>
    <w:qFormat/>
    <w:pPr>
      <w:ind w:left="1260"/>
      <w:jc w:val="left"/>
    </w:pPr>
    <w:rPr>
      <w:sz w:val="18"/>
      <w:szCs w:val="18"/>
    </w:rPr>
  </w:style>
  <w:style w:type="paragraph" w:styleId="a3">
    <w:name w:val="Normal Indent"/>
    <w:basedOn w:val="a"/>
    <w:uiPriority w:val="99"/>
    <w:qFormat/>
    <w:pPr>
      <w:widowControl/>
      <w:ind w:firstLine="420"/>
      <w:jc w:val="left"/>
    </w:pPr>
    <w:rPr>
      <w:rFonts w:ascii="MingLiU" w:eastAsia="MingLiU" w:hAnsi="MingLiU" w:cs="Arial Unicode MS"/>
      <w:kern w:val="0"/>
      <w:sz w:val="20"/>
      <w:szCs w:val="20"/>
    </w:rPr>
  </w:style>
  <w:style w:type="paragraph" w:styleId="a4">
    <w:name w:val="Document Map"/>
    <w:basedOn w:val="a"/>
    <w:link w:val="a5"/>
    <w:uiPriority w:val="99"/>
    <w:semiHidden/>
    <w:rPr>
      <w:rFonts w:ascii="Tahoma" w:hAnsi="Tahoma"/>
      <w:kern w:val="0"/>
      <w:sz w:val="16"/>
      <w:szCs w:val="16"/>
    </w:rPr>
  </w:style>
  <w:style w:type="paragraph" w:styleId="31">
    <w:name w:val="Body Text 3"/>
    <w:basedOn w:val="a"/>
    <w:link w:val="32"/>
    <w:uiPriority w:val="99"/>
    <w:semiHidden/>
    <w:pPr>
      <w:spacing w:after="120"/>
    </w:pPr>
    <w:rPr>
      <w:kern w:val="0"/>
      <w:sz w:val="16"/>
      <w:szCs w:val="16"/>
    </w:rPr>
  </w:style>
  <w:style w:type="paragraph" w:styleId="a6">
    <w:name w:val="Body Text"/>
    <w:basedOn w:val="a"/>
    <w:link w:val="a7"/>
    <w:uiPriority w:val="99"/>
    <w:semiHidden/>
    <w:pPr>
      <w:spacing w:after="120"/>
    </w:pPr>
    <w:rPr>
      <w:kern w:val="0"/>
      <w:sz w:val="20"/>
      <w:szCs w:val="20"/>
    </w:rPr>
  </w:style>
  <w:style w:type="paragraph" w:styleId="a8">
    <w:name w:val="Body Text Indent"/>
    <w:basedOn w:val="a"/>
    <w:link w:val="a9"/>
    <w:uiPriority w:val="99"/>
    <w:qFormat/>
    <w:pPr>
      <w:spacing w:line="440" w:lineRule="exact"/>
      <w:ind w:firstLineChars="200" w:firstLine="480"/>
    </w:pPr>
    <w:rPr>
      <w:rFonts w:ascii="宋体" w:hAnsi="宋体"/>
      <w:kern w:val="0"/>
      <w:sz w:val="24"/>
      <w:szCs w:val="24"/>
    </w:rPr>
  </w:style>
  <w:style w:type="paragraph" w:styleId="51">
    <w:name w:val="toc 5"/>
    <w:basedOn w:val="a"/>
    <w:next w:val="a"/>
    <w:uiPriority w:val="99"/>
    <w:pPr>
      <w:ind w:left="840"/>
      <w:jc w:val="left"/>
    </w:pPr>
    <w:rPr>
      <w:sz w:val="18"/>
      <w:szCs w:val="18"/>
    </w:rPr>
  </w:style>
  <w:style w:type="paragraph" w:styleId="33">
    <w:name w:val="toc 3"/>
    <w:basedOn w:val="a"/>
    <w:next w:val="a"/>
    <w:uiPriority w:val="99"/>
    <w:qFormat/>
    <w:pPr>
      <w:ind w:left="420"/>
      <w:jc w:val="left"/>
    </w:pPr>
    <w:rPr>
      <w:i/>
      <w:iCs/>
      <w:sz w:val="20"/>
      <w:szCs w:val="20"/>
    </w:rPr>
  </w:style>
  <w:style w:type="paragraph" w:styleId="aa">
    <w:name w:val="Plain Text"/>
    <w:basedOn w:val="a"/>
    <w:link w:val="ab"/>
    <w:uiPriority w:val="99"/>
    <w:qFormat/>
    <w:rPr>
      <w:rFonts w:ascii="黑体" w:eastAsia="黑体" w:hAnsi="Courier New"/>
      <w:szCs w:val="20"/>
    </w:rPr>
  </w:style>
  <w:style w:type="paragraph" w:styleId="81">
    <w:name w:val="toc 8"/>
    <w:basedOn w:val="a"/>
    <w:next w:val="a"/>
    <w:uiPriority w:val="99"/>
    <w:pPr>
      <w:ind w:left="1470"/>
      <w:jc w:val="left"/>
    </w:pPr>
    <w:rPr>
      <w:sz w:val="18"/>
      <w:szCs w:val="18"/>
    </w:rPr>
  </w:style>
  <w:style w:type="paragraph" w:styleId="ac">
    <w:name w:val="Date"/>
    <w:basedOn w:val="a"/>
    <w:next w:val="a"/>
    <w:link w:val="ad"/>
    <w:uiPriority w:val="99"/>
    <w:pPr>
      <w:ind w:leftChars="2500" w:left="100"/>
    </w:pPr>
    <w:rPr>
      <w:kern w:val="0"/>
      <w:sz w:val="20"/>
      <w:szCs w:val="20"/>
    </w:rPr>
  </w:style>
  <w:style w:type="paragraph" w:styleId="21">
    <w:name w:val="Body Text Indent 2"/>
    <w:basedOn w:val="a"/>
    <w:link w:val="22"/>
    <w:uiPriority w:val="99"/>
    <w:locked/>
    <w:pPr>
      <w:spacing w:after="120" w:line="480" w:lineRule="auto"/>
      <w:ind w:leftChars="200" w:left="420"/>
    </w:pPr>
    <w:rPr>
      <w:kern w:val="0"/>
      <w:sz w:val="20"/>
      <w:szCs w:val="20"/>
    </w:rPr>
  </w:style>
  <w:style w:type="paragraph" w:styleId="ae">
    <w:name w:val="Balloon Text"/>
    <w:basedOn w:val="a"/>
    <w:link w:val="af"/>
    <w:uiPriority w:val="99"/>
    <w:semiHidden/>
    <w:rPr>
      <w:kern w:val="0"/>
      <w:sz w:val="16"/>
      <w:szCs w:val="16"/>
    </w:rPr>
  </w:style>
  <w:style w:type="paragraph" w:styleId="af0">
    <w:name w:val="footer"/>
    <w:basedOn w:val="a"/>
    <w:link w:val="af1"/>
    <w:uiPriority w:val="99"/>
    <w:pPr>
      <w:tabs>
        <w:tab w:val="center" w:pos="4153"/>
        <w:tab w:val="right" w:pos="8306"/>
      </w:tabs>
      <w:snapToGrid w:val="0"/>
      <w:jc w:val="left"/>
    </w:pPr>
    <w:rPr>
      <w:kern w:val="0"/>
      <w:sz w:val="18"/>
      <w:szCs w:val="18"/>
    </w:rPr>
  </w:style>
  <w:style w:type="paragraph" w:styleId="af2">
    <w:name w:val="header"/>
    <w:basedOn w:val="a"/>
    <w:link w:val="af3"/>
    <w:uiPriority w:val="99"/>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1">
    <w:name w:val="toc 4"/>
    <w:basedOn w:val="a"/>
    <w:next w:val="a"/>
    <w:uiPriority w:val="99"/>
    <w:qFormat/>
    <w:pPr>
      <w:ind w:left="630"/>
      <w:jc w:val="left"/>
    </w:pPr>
    <w:rPr>
      <w:sz w:val="18"/>
      <w:szCs w:val="18"/>
    </w:rPr>
  </w:style>
  <w:style w:type="paragraph" w:styleId="61">
    <w:name w:val="toc 6"/>
    <w:basedOn w:val="a"/>
    <w:next w:val="a"/>
    <w:uiPriority w:val="99"/>
    <w:pPr>
      <w:ind w:left="1050"/>
      <w:jc w:val="left"/>
    </w:pPr>
    <w:rPr>
      <w:sz w:val="18"/>
      <w:szCs w:val="18"/>
    </w:rPr>
  </w:style>
  <w:style w:type="paragraph" w:styleId="34">
    <w:name w:val="Body Text Indent 3"/>
    <w:basedOn w:val="a"/>
    <w:link w:val="35"/>
    <w:uiPriority w:val="99"/>
    <w:locked/>
    <w:pPr>
      <w:spacing w:after="120"/>
      <w:ind w:leftChars="200" w:left="420"/>
    </w:pPr>
    <w:rPr>
      <w:kern w:val="0"/>
      <w:sz w:val="16"/>
      <w:szCs w:val="16"/>
    </w:rPr>
  </w:style>
  <w:style w:type="paragraph" w:styleId="23">
    <w:name w:val="toc 2"/>
    <w:basedOn w:val="a"/>
    <w:next w:val="a"/>
    <w:uiPriority w:val="99"/>
    <w:pPr>
      <w:ind w:left="210"/>
      <w:jc w:val="left"/>
    </w:pPr>
    <w:rPr>
      <w:smallCaps/>
      <w:sz w:val="20"/>
      <w:szCs w:val="20"/>
    </w:rPr>
  </w:style>
  <w:style w:type="paragraph" w:styleId="91">
    <w:name w:val="toc 9"/>
    <w:basedOn w:val="a"/>
    <w:next w:val="a"/>
    <w:uiPriority w:val="99"/>
    <w:qFormat/>
    <w:pPr>
      <w:ind w:left="1680"/>
      <w:jc w:val="left"/>
    </w:pPr>
    <w:rPr>
      <w:sz w:val="18"/>
      <w:szCs w:val="18"/>
    </w:rPr>
  </w:style>
  <w:style w:type="paragraph" w:styleId="24">
    <w:name w:val="Body Text 2"/>
    <w:basedOn w:val="a"/>
    <w:link w:val="25"/>
    <w:uiPriority w:val="99"/>
    <w:pPr>
      <w:spacing w:after="120" w:line="480" w:lineRule="auto"/>
    </w:pPr>
    <w:rPr>
      <w:kern w:val="0"/>
      <w:sz w:val="20"/>
      <w:szCs w:val="20"/>
    </w:rPr>
  </w:style>
  <w:style w:type="paragraph" w:styleId="af4">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f5">
    <w:name w:val="Title"/>
    <w:basedOn w:val="a"/>
    <w:next w:val="a"/>
    <w:link w:val="af6"/>
    <w:uiPriority w:val="99"/>
    <w:qFormat/>
    <w:pPr>
      <w:spacing w:before="240" w:after="60"/>
      <w:jc w:val="center"/>
      <w:outlineLvl w:val="0"/>
    </w:pPr>
    <w:rPr>
      <w:rFonts w:ascii="Cambria" w:eastAsia="黑体" w:hAnsi="Cambria"/>
      <w:bCs/>
      <w:kern w:val="0"/>
      <w:sz w:val="32"/>
      <w:szCs w:val="32"/>
    </w:rPr>
  </w:style>
  <w:style w:type="character" w:styleId="af7">
    <w:name w:val="Strong"/>
    <w:uiPriority w:val="99"/>
    <w:qFormat/>
    <w:rPr>
      <w:rFonts w:cs="Times New Roman"/>
      <w:b/>
      <w:bCs/>
    </w:rPr>
  </w:style>
  <w:style w:type="character" w:styleId="af8">
    <w:name w:val="page number"/>
    <w:uiPriority w:val="99"/>
    <w:rPr>
      <w:rFonts w:cs="Times New Roman"/>
    </w:rPr>
  </w:style>
  <w:style w:type="character" w:styleId="af9">
    <w:name w:val="FollowedHyperlink"/>
    <w:uiPriority w:val="99"/>
    <w:semiHidden/>
    <w:rPr>
      <w:rFonts w:cs="Times New Roman"/>
      <w:color w:val="800080"/>
      <w:u w:val="single"/>
    </w:rPr>
  </w:style>
  <w:style w:type="character" w:styleId="afa">
    <w:name w:val="Hyperlink"/>
    <w:uiPriority w:val="99"/>
    <w:rPr>
      <w:rFonts w:cs="Times New Roman"/>
      <w:color w:val="0000FF"/>
      <w:u w:val="single"/>
    </w:rPr>
  </w:style>
  <w:style w:type="table" w:styleId="afb">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5">
    <w:name w:val="正文文本缩进 3 字符"/>
    <w:link w:val="34"/>
    <w:uiPriority w:val="99"/>
    <w:semiHidden/>
    <w:locked/>
    <w:rPr>
      <w:rFonts w:cs="Times New Roman"/>
      <w:sz w:val="16"/>
      <w:szCs w:val="16"/>
    </w:rPr>
  </w:style>
  <w:style w:type="character" w:customStyle="1" w:styleId="ad">
    <w:name w:val="日期 字符"/>
    <w:link w:val="ac"/>
    <w:uiPriority w:val="99"/>
    <w:semiHidden/>
    <w:locked/>
    <w:rPr>
      <w:rFonts w:cs="Times New Roman"/>
    </w:rPr>
  </w:style>
  <w:style w:type="character" w:customStyle="1" w:styleId="af3">
    <w:name w:val="页眉 字符"/>
    <w:link w:val="af2"/>
    <w:uiPriority w:val="99"/>
    <w:semiHidden/>
    <w:locked/>
    <w:rPr>
      <w:rFonts w:cs="Times New Roman"/>
      <w:sz w:val="18"/>
      <w:szCs w:val="18"/>
    </w:rPr>
  </w:style>
  <w:style w:type="character" w:customStyle="1" w:styleId="Char">
    <w:name w:val="正文 首行缩进 Char"/>
    <w:link w:val="afc"/>
    <w:uiPriority w:val="99"/>
    <w:locked/>
    <w:rPr>
      <w:rFonts w:ascii="宋体" w:eastAsia="宋体" w:cs="宋体"/>
      <w:color w:val="000000"/>
      <w:sz w:val="21"/>
      <w:szCs w:val="21"/>
    </w:rPr>
  </w:style>
  <w:style w:type="paragraph" w:customStyle="1" w:styleId="afc">
    <w:name w:val="正文 首行缩进"/>
    <w:basedOn w:val="a"/>
    <w:link w:val="Char"/>
    <w:uiPriority w:val="99"/>
    <w:qFormat/>
    <w:pPr>
      <w:overflowPunct w:val="0"/>
      <w:topLinePunct/>
      <w:adjustRightInd w:val="0"/>
      <w:spacing w:beforeLines="50"/>
      <w:ind w:firstLineChars="200" w:firstLine="480"/>
      <w:textAlignment w:val="baseline"/>
    </w:pPr>
    <w:rPr>
      <w:rFonts w:ascii="宋体"/>
      <w:color w:val="000000"/>
      <w:kern w:val="0"/>
      <w:szCs w:val="21"/>
    </w:rPr>
  </w:style>
  <w:style w:type="character" w:customStyle="1" w:styleId="40">
    <w:name w:val="标题 4 字符"/>
    <w:link w:val="4"/>
    <w:uiPriority w:val="99"/>
    <w:locked/>
    <w:rPr>
      <w:rFonts w:ascii="Arial" w:eastAsia="黑体" w:hAnsi="Arial" w:cs="Arial"/>
      <w:sz w:val="28"/>
      <w:szCs w:val="28"/>
      <w:lang w:val="en-US" w:eastAsia="zh-CN" w:bidi="ar-SA"/>
    </w:rPr>
  </w:style>
  <w:style w:type="character" w:customStyle="1" w:styleId="22">
    <w:name w:val="正文文本缩进 2 字符"/>
    <w:link w:val="21"/>
    <w:uiPriority w:val="99"/>
    <w:semiHidden/>
    <w:locked/>
    <w:rPr>
      <w:rFonts w:cs="Times New Roman"/>
    </w:rPr>
  </w:style>
  <w:style w:type="character" w:customStyle="1" w:styleId="90">
    <w:name w:val="标题 9 字符"/>
    <w:link w:val="9"/>
    <w:uiPriority w:val="99"/>
    <w:locked/>
    <w:rPr>
      <w:rFonts w:ascii="Arial" w:eastAsia="黑体" w:hAnsi="Arial" w:cs="Arial"/>
      <w:sz w:val="21"/>
      <w:szCs w:val="21"/>
      <w:lang w:val="en-US" w:eastAsia="zh-CN" w:bidi="ar-SA"/>
    </w:rPr>
  </w:style>
  <w:style w:type="character" w:customStyle="1" w:styleId="30">
    <w:name w:val="标题 3 字符"/>
    <w:link w:val="3"/>
    <w:uiPriority w:val="99"/>
    <w:locked/>
    <w:rPr>
      <w:rFonts w:eastAsia="宋体" w:cs="黑体"/>
      <w:bCs/>
      <w:color w:val="000000"/>
      <w:sz w:val="28"/>
      <w:szCs w:val="28"/>
      <w:lang w:val="en-US" w:eastAsia="zh-CN" w:bidi="ar-SA"/>
    </w:rPr>
  </w:style>
  <w:style w:type="character" w:customStyle="1" w:styleId="af">
    <w:name w:val="批注框文本 字符"/>
    <w:link w:val="ae"/>
    <w:uiPriority w:val="99"/>
    <w:semiHidden/>
    <w:locked/>
    <w:rPr>
      <w:rFonts w:cs="Times New Roman"/>
      <w:sz w:val="16"/>
      <w:szCs w:val="16"/>
    </w:rPr>
  </w:style>
  <w:style w:type="character" w:customStyle="1" w:styleId="1Char">
    <w:name w:val="样式1 Char"/>
    <w:basedOn w:val="Char"/>
    <w:link w:val="12"/>
    <w:uiPriority w:val="99"/>
    <w:locked/>
    <w:rPr>
      <w:rFonts w:ascii="宋体" w:eastAsia="宋体" w:cs="宋体"/>
      <w:color w:val="000000"/>
      <w:sz w:val="21"/>
      <w:szCs w:val="21"/>
    </w:rPr>
  </w:style>
  <w:style w:type="paragraph" w:customStyle="1" w:styleId="12">
    <w:name w:val="样式1"/>
    <w:basedOn w:val="afc"/>
    <w:link w:val="1Char"/>
    <w:uiPriority w:val="99"/>
  </w:style>
  <w:style w:type="character" w:customStyle="1" w:styleId="32">
    <w:name w:val="正文文本 3 字符"/>
    <w:link w:val="31"/>
    <w:uiPriority w:val="99"/>
    <w:semiHidden/>
    <w:locked/>
    <w:rPr>
      <w:rFonts w:cs="Times New Roman"/>
      <w:sz w:val="16"/>
      <w:szCs w:val="16"/>
    </w:rPr>
  </w:style>
  <w:style w:type="character" w:customStyle="1" w:styleId="20">
    <w:name w:val="标题 2 字符"/>
    <w:link w:val="2"/>
    <w:uiPriority w:val="99"/>
    <w:locked/>
    <w:rPr>
      <w:rFonts w:ascii="Times New Roman" w:hAnsi="Times New Roman" w:cs="黑体"/>
      <w:bCs/>
      <w:sz w:val="21"/>
      <w:szCs w:val="30"/>
    </w:rPr>
  </w:style>
  <w:style w:type="character" w:customStyle="1" w:styleId="afd">
    <w:name w:val="无间隔 字符"/>
    <w:link w:val="afe"/>
    <w:uiPriority w:val="99"/>
    <w:locked/>
    <w:rPr>
      <w:sz w:val="22"/>
      <w:szCs w:val="22"/>
      <w:lang w:val="en-US" w:eastAsia="zh-CN" w:bidi="ar-SA"/>
    </w:rPr>
  </w:style>
  <w:style w:type="paragraph" w:styleId="afe">
    <w:name w:val="No Spacing"/>
    <w:link w:val="afd"/>
    <w:uiPriority w:val="99"/>
    <w:qFormat/>
    <w:rPr>
      <w:sz w:val="22"/>
      <w:szCs w:val="22"/>
    </w:rPr>
  </w:style>
  <w:style w:type="character" w:customStyle="1" w:styleId="style11">
    <w:name w:val="style11"/>
    <w:uiPriority w:val="99"/>
    <w:rPr>
      <w:rFonts w:cs="Times New Roman"/>
      <w:b/>
      <w:bCs/>
      <w:color w:val="3366CC"/>
      <w:sz w:val="21"/>
      <w:szCs w:val="21"/>
    </w:rPr>
  </w:style>
  <w:style w:type="character" w:customStyle="1" w:styleId="80">
    <w:name w:val="标题 8 字符"/>
    <w:link w:val="8"/>
    <w:uiPriority w:val="99"/>
    <w:locked/>
    <w:rPr>
      <w:rFonts w:ascii="Arial" w:eastAsia="黑体" w:hAnsi="Arial" w:cs="Arial"/>
      <w:sz w:val="24"/>
      <w:szCs w:val="24"/>
      <w:lang w:val="en-US" w:eastAsia="zh-CN" w:bidi="ar-SA"/>
    </w:rPr>
  </w:style>
  <w:style w:type="character" w:customStyle="1" w:styleId="a5">
    <w:name w:val="文档结构图 字符"/>
    <w:link w:val="a4"/>
    <w:uiPriority w:val="99"/>
    <w:semiHidden/>
    <w:locked/>
    <w:rPr>
      <w:rFonts w:ascii="Tahoma" w:hAnsi="Tahoma" w:cs="Tahoma"/>
      <w:sz w:val="16"/>
      <w:szCs w:val="16"/>
    </w:rPr>
  </w:style>
  <w:style w:type="character" w:customStyle="1" w:styleId="50">
    <w:name w:val="标题 5 字符"/>
    <w:link w:val="5"/>
    <w:uiPriority w:val="99"/>
    <w:locked/>
    <w:rPr>
      <w:rFonts w:eastAsia="宋体" w:cs="Times New Roman"/>
      <w:b/>
      <w:bCs/>
      <w:sz w:val="28"/>
      <w:szCs w:val="28"/>
      <w:lang w:val="en-US" w:eastAsia="zh-CN" w:bidi="ar-SA"/>
    </w:rPr>
  </w:style>
  <w:style w:type="character" w:customStyle="1" w:styleId="10">
    <w:name w:val="标题 1 字符"/>
    <w:link w:val="1"/>
    <w:uiPriority w:val="99"/>
    <w:locked/>
    <w:rPr>
      <w:rFonts w:eastAsia="黑体" w:cs="黑体"/>
      <w:bCs/>
      <w:kern w:val="44"/>
      <w:sz w:val="36"/>
      <w:szCs w:val="36"/>
      <w:lang w:val="en-US" w:eastAsia="zh-CN" w:bidi="ar-SA"/>
    </w:rPr>
  </w:style>
  <w:style w:type="character" w:customStyle="1" w:styleId="af6">
    <w:name w:val="标题 字符"/>
    <w:link w:val="af5"/>
    <w:uiPriority w:val="99"/>
    <w:locked/>
    <w:rPr>
      <w:rFonts w:ascii="Cambria" w:eastAsia="黑体" w:hAnsi="Cambria" w:cs="Times New Roman"/>
      <w:bCs/>
      <w:sz w:val="32"/>
      <w:szCs w:val="32"/>
    </w:rPr>
  </w:style>
  <w:style w:type="character" w:customStyle="1" w:styleId="black0001">
    <w:name w:val="black0001"/>
    <w:uiPriority w:val="99"/>
    <w:rPr>
      <w:rFonts w:cs="Times New Roman"/>
      <w:b/>
      <w:bCs/>
      <w:color w:val="000000"/>
      <w:sz w:val="21"/>
      <w:szCs w:val="21"/>
    </w:rPr>
  </w:style>
  <w:style w:type="character" w:customStyle="1" w:styleId="af1">
    <w:name w:val="页脚 字符"/>
    <w:link w:val="af0"/>
    <w:uiPriority w:val="99"/>
    <w:locked/>
    <w:rPr>
      <w:rFonts w:cs="Times New Roman"/>
      <w:sz w:val="18"/>
      <w:szCs w:val="18"/>
    </w:rPr>
  </w:style>
  <w:style w:type="character" w:customStyle="1" w:styleId="a9">
    <w:name w:val="正文文本缩进 字符"/>
    <w:link w:val="a8"/>
    <w:uiPriority w:val="99"/>
    <w:locked/>
    <w:rPr>
      <w:rFonts w:ascii="宋体" w:eastAsia="宋体" w:hAnsi="宋体" w:cs="Times New Roman"/>
      <w:sz w:val="24"/>
      <w:szCs w:val="24"/>
    </w:rPr>
  </w:style>
  <w:style w:type="character" w:customStyle="1" w:styleId="a7">
    <w:name w:val="正文文本 字符"/>
    <w:link w:val="a6"/>
    <w:uiPriority w:val="99"/>
    <w:semiHidden/>
    <w:locked/>
    <w:rPr>
      <w:rFonts w:cs="Times New Roman"/>
    </w:rPr>
  </w:style>
  <w:style w:type="character" w:customStyle="1" w:styleId="70">
    <w:name w:val="标题 7 字符"/>
    <w:link w:val="7"/>
    <w:uiPriority w:val="99"/>
    <w:locked/>
    <w:rPr>
      <w:rFonts w:eastAsia="宋体" w:cs="Times New Roman"/>
      <w:b/>
      <w:bCs/>
      <w:sz w:val="24"/>
      <w:szCs w:val="24"/>
      <w:lang w:val="en-US" w:eastAsia="zh-CN" w:bidi="ar-SA"/>
    </w:rPr>
  </w:style>
  <w:style w:type="character" w:customStyle="1" w:styleId="60">
    <w:name w:val="标题 6 字符"/>
    <w:link w:val="6"/>
    <w:uiPriority w:val="99"/>
    <w:locked/>
    <w:rPr>
      <w:rFonts w:ascii="Arial" w:eastAsia="黑体" w:hAnsi="Arial" w:cs="Arial"/>
      <w:b/>
      <w:bCs/>
      <w:sz w:val="24"/>
      <w:szCs w:val="24"/>
      <w:lang w:val="en-US" w:eastAsia="zh-CN" w:bidi="ar-SA"/>
    </w:rPr>
  </w:style>
  <w:style w:type="character" w:customStyle="1" w:styleId="25">
    <w:name w:val="正文文本 2 字符"/>
    <w:link w:val="24"/>
    <w:uiPriority w:val="99"/>
    <w:locked/>
    <w:rPr>
      <w:rFonts w:cs="Times New Roman"/>
    </w:rPr>
  </w:style>
  <w:style w:type="character" w:customStyle="1" w:styleId="ab">
    <w:name w:val="纯文本 字符"/>
    <w:link w:val="aa"/>
    <w:uiPriority w:val="99"/>
    <w:locked/>
    <w:rPr>
      <w:rFonts w:ascii="黑体" w:eastAsia="黑体" w:hAnsi="Courier New" w:cs="Times New Roman"/>
      <w:kern w:val="2"/>
      <w:sz w:val="21"/>
    </w:rPr>
  </w:style>
  <w:style w:type="paragraph" w:customStyle="1" w:styleId="aff">
    <w:name w:val="正文 居中"/>
    <w:basedOn w:val="a"/>
    <w:uiPriority w:val="99"/>
    <w:pPr>
      <w:adjustRightInd w:val="0"/>
      <w:jc w:val="center"/>
      <w:textAlignment w:val="baseline"/>
    </w:pPr>
    <w:rPr>
      <w:rFonts w:ascii="Times New Roman" w:eastAsia="黑体" w:hAnsi="Times New Roman"/>
      <w:kern w:val="0"/>
      <w:szCs w:val="21"/>
    </w:rPr>
  </w:style>
  <w:style w:type="paragraph" w:customStyle="1" w:styleId="indent">
    <w:name w:val="indent"/>
    <w:basedOn w:val="a"/>
    <w:uiPriority w:val="99"/>
    <w:qFormat/>
    <w:pPr>
      <w:widowControl/>
      <w:jc w:val="left"/>
    </w:pPr>
    <w:rPr>
      <w:rFonts w:ascii="宋体" w:hAnsi="宋体" w:cs="宋体"/>
      <w:color w:val="898989"/>
      <w:kern w:val="0"/>
      <w:sz w:val="18"/>
      <w:szCs w:val="18"/>
    </w:rPr>
  </w:style>
  <w:style w:type="paragraph" w:customStyle="1" w:styleId="TOC1">
    <w:name w:val="TOC 标题1"/>
    <w:basedOn w:val="1"/>
    <w:next w:val="a"/>
    <w:uiPriority w:val="99"/>
    <w:qFormat/>
    <w:pPr>
      <w:keepNext/>
      <w:keepLines/>
      <w:widowControl/>
      <w:numPr>
        <w:numId w:val="0"/>
      </w:numPr>
      <w:adjustRightInd/>
      <w:spacing w:beforeLines="0" w:line="276" w:lineRule="auto"/>
      <w:textAlignment w:val="auto"/>
      <w:outlineLvl w:val="9"/>
    </w:pPr>
    <w:rPr>
      <w:rFonts w:ascii="Cambria" w:eastAsia="宋体" w:hAnsi="Cambria" w:cs="Times New Roman"/>
      <w:b/>
      <w:color w:val="365F91"/>
      <w:kern w:val="0"/>
      <w:sz w:val="28"/>
      <w:szCs w:val="28"/>
    </w:rPr>
  </w:style>
  <w:style w:type="paragraph" w:customStyle="1" w:styleId="aff0">
    <w:name w:val="小五"/>
    <w:basedOn w:val="a"/>
    <w:uiPriority w:val="99"/>
    <w:qFormat/>
    <w:pPr>
      <w:adjustRightInd w:val="0"/>
      <w:spacing w:line="288" w:lineRule="auto"/>
      <w:ind w:rightChars="50" w:right="105"/>
      <w:jc w:val="left"/>
      <w:textAlignment w:val="baseline"/>
    </w:pPr>
    <w:rPr>
      <w:rFonts w:ascii="Times New Roman" w:hAnsi="Times New Roman"/>
      <w:kern w:val="0"/>
      <w:sz w:val="18"/>
      <w:szCs w:val="18"/>
    </w:rPr>
  </w:style>
  <w:style w:type="paragraph" w:customStyle="1" w:styleId="aff1">
    <w:name w:val="正文 加粗"/>
    <w:basedOn w:val="a"/>
    <w:uiPriority w:val="99"/>
    <w:qFormat/>
    <w:pPr>
      <w:adjustRightInd w:val="0"/>
      <w:spacing w:line="288" w:lineRule="auto"/>
      <w:jc w:val="left"/>
      <w:textAlignment w:val="baseline"/>
    </w:pPr>
    <w:rPr>
      <w:rFonts w:ascii="Times New Roman" w:hAnsi="Times New Roman"/>
      <w:b/>
      <w:bCs/>
      <w:kern w:val="0"/>
      <w:szCs w:val="21"/>
    </w:rPr>
  </w:style>
  <w:style w:type="paragraph" w:customStyle="1" w:styleId="074">
    <w:name w:val="样式 首行缩进:  0.74 厘米"/>
    <w:basedOn w:val="a"/>
    <w:uiPriority w:val="99"/>
    <w:qFormat/>
    <w:pPr>
      <w:ind w:firstLineChars="200" w:firstLine="200"/>
    </w:pPr>
    <w:rPr>
      <w:rFonts w:ascii="Times New Roman" w:hAnsi="Times New Roman" w:cs="宋体"/>
      <w:szCs w:val="20"/>
    </w:rPr>
  </w:style>
  <w:style w:type="paragraph" w:customStyle="1" w:styleId="aff2">
    <w:name w:val="小五 加粗 居中"/>
    <w:basedOn w:val="a"/>
    <w:uiPriority w:val="99"/>
    <w:qFormat/>
    <w:pPr>
      <w:adjustRightInd w:val="0"/>
      <w:spacing w:line="288" w:lineRule="auto"/>
      <w:ind w:rightChars="50" w:right="105"/>
      <w:jc w:val="center"/>
      <w:textAlignment w:val="baseline"/>
    </w:pPr>
    <w:rPr>
      <w:rFonts w:ascii="Times New Roman" w:hAnsi="Times New Roman"/>
      <w:b/>
      <w:bCs/>
      <w:kern w:val="0"/>
      <w:sz w:val="18"/>
      <w:szCs w:val="18"/>
    </w:rPr>
  </w:style>
  <w:style w:type="paragraph" w:styleId="aff3">
    <w:name w:val="List Paragraph"/>
    <w:basedOn w:val="a"/>
    <w:uiPriority w:val="99"/>
    <w:qFormat/>
    <w:pPr>
      <w:ind w:firstLineChars="200" w:firstLine="420"/>
    </w:pPr>
  </w:style>
  <w:style w:type="paragraph" w:customStyle="1" w:styleId="6Char">
    <w:name w:val="6 Char"/>
    <w:basedOn w:val="a"/>
    <w:uiPriority w:val="99"/>
    <w:pPr>
      <w:widowControl/>
      <w:spacing w:beforeLines="100" w:after="160" w:line="240" w:lineRule="exact"/>
      <w:jc w:val="left"/>
    </w:pPr>
    <w:rPr>
      <w:rFonts w:ascii="Verdana" w:hAnsi="Verdana"/>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1485</Words>
  <Characters>8469</Characters>
  <Application>Microsoft Office Word</Application>
  <DocSecurity>0</DocSecurity>
  <Lines>70</Lines>
  <Paragraphs>19</Paragraphs>
  <ScaleCrop>false</ScaleCrop>
  <Company>中建一局集团建设发展有限公司</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XXXXXXXXX项目之</dc:title>
  <dc:subject>结构分包合同</dc:subject>
  <dc:creator>总包方：中建一局集团建设发展有限公司</dc:creator>
  <cp:lastModifiedBy>侯 晓军</cp:lastModifiedBy>
  <cp:revision>41</cp:revision>
  <cp:lastPrinted>2018-07-29T08:02:00Z</cp:lastPrinted>
  <dcterms:created xsi:type="dcterms:W3CDTF">2019-01-23T08:52:00Z</dcterms:created>
  <dcterms:modified xsi:type="dcterms:W3CDTF">2019-04-05T07:39:00Z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