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kern w:val="0"/>
          <w:sz w:val="24"/>
          <w:szCs w:val="24"/>
          <w:lang w:val="en-US" w:eastAsia="zh-CN"/>
        </w:rPr>
      </w:pPr>
    </w:p>
    <w:p>
      <w:pP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附录:C</w:t>
      </w:r>
    </w:p>
    <w:p>
      <w:pPr>
        <w:rPr>
          <w:rFonts w:hint="eastAsia" w:ascii="仿宋_GB2312" w:hAnsi="宋体" w:eastAsia="仿宋_GB2312" w:cs="Arial"/>
          <w:bCs/>
          <w:kern w:val="0"/>
          <w:sz w:val="18"/>
          <w:szCs w:val="18"/>
          <w:lang w:val="en-US" w:eastAsia="zh-CN"/>
        </w:rPr>
      </w:pPr>
      <w:r>
        <w:rPr>
          <w:rFonts w:hint="eastAsia" w:ascii="仿宋_GB2312" w:hAnsi="宋体" w:eastAsia="仿宋_GB2312" w:cs="Arial"/>
          <w:bCs/>
          <w:kern w:val="0"/>
          <w:sz w:val="18"/>
          <w:szCs w:val="18"/>
        </w:rPr>
        <w:t>CSCEC7B-003-BP-053</w:t>
      </w:r>
      <w:r>
        <w:rPr>
          <w:rFonts w:hint="eastAsia" w:ascii="仿宋_GB2312" w:hAnsi="宋体" w:eastAsia="仿宋_GB2312" w:cs="Arial"/>
          <w:bCs/>
          <w:kern w:val="0"/>
          <w:sz w:val="18"/>
          <w:szCs w:val="18"/>
          <w:lang w:val="en-US" w:eastAsia="zh-CN"/>
        </w:rPr>
        <w:t>1</w:t>
      </w:r>
      <w:r>
        <w:rPr>
          <w:rFonts w:hint="eastAsia" w:ascii="仿宋_GB2312" w:hAnsi="宋体" w:eastAsia="仿宋_GB2312" w:cs="Arial"/>
          <w:bCs/>
          <w:kern w:val="0"/>
          <w:sz w:val="18"/>
          <w:szCs w:val="18"/>
        </w:rPr>
        <w:t>-R0</w:t>
      </w:r>
      <w:r>
        <w:rPr>
          <w:rFonts w:hint="eastAsia" w:ascii="仿宋_GB2312" w:hAnsi="宋体" w:eastAsia="仿宋_GB2312" w:cs="Arial"/>
          <w:bCs/>
          <w:kern w:val="0"/>
          <w:sz w:val="18"/>
          <w:szCs w:val="18"/>
          <w:lang w:val="en-US" w:eastAsia="zh-CN"/>
        </w:rPr>
        <w:t xml:space="preserve">3 </w:t>
      </w:r>
    </w:p>
    <w:p>
      <w:pPr>
        <w:ind w:left="96" w:leftChars="-135" w:right="135" w:hanging="379" w:hangingChars="135"/>
        <w:jc w:val="center"/>
        <w:rPr>
          <w:rFonts w:hint="eastAsia" w:ascii="宋体" w:hAnsi="宋体" w:cs="宋体"/>
          <w:b/>
          <w:color w:val="auto"/>
          <w:sz w:val="28"/>
          <w:szCs w:val="28"/>
          <w:lang w:val="en-US" w:eastAsia="zh-CN"/>
          <w14:shadow w14:blurRad="50800" w14:dist="38100" w14:dir="2700000" w14:sx="100000" w14:sy="100000" w14:kx="0" w14:ky="0" w14:algn="tl">
            <w14:srgbClr w14:val="000000">
              <w14:alpha w14:val="60000"/>
            </w14:srgbClr>
          </w14:shadow>
        </w:rPr>
      </w:pPr>
      <w:r>
        <w:rPr>
          <w:rFonts w:hint="eastAsia" w:ascii="宋体" w:hAnsi="宋体" w:cs="宋体"/>
          <w:b/>
          <w:color w:val="auto"/>
          <w:sz w:val="28"/>
          <w:szCs w:val="28"/>
          <w:lang w:val="en-US" w:eastAsia="zh-CN"/>
          <w14:shadow w14:blurRad="50800" w14:dist="38100" w14:dir="2700000" w14:sx="100000" w14:sy="100000" w14:kx="0" w14:ky="0" w14:algn="tl">
            <w14:srgbClr w14:val="000000">
              <w14:alpha w14:val="60000"/>
            </w14:srgbClr>
          </w14:shadow>
        </w:rPr>
        <w:t>招标公告</w:t>
      </w:r>
    </w:p>
    <w:p>
      <w:pPr>
        <w:spacing w:line="360" w:lineRule="auto"/>
        <w:jc w:val="left"/>
        <w:rPr>
          <w:rFonts w:ascii="仿宋_GB2312" w:hAnsi="仿宋_GB2312" w:eastAsia="仿宋_GB2312" w:cs="仿宋_GB2312"/>
          <w:sz w:val="24"/>
        </w:rPr>
      </w:pP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 xml:space="preserve">  No.20</w:t>
      </w:r>
      <w:r>
        <w:rPr>
          <w:rFonts w:hint="eastAsia" w:ascii="宋体" w:hAnsi="宋体"/>
          <w:color w:val="auto"/>
          <w:szCs w:val="21"/>
          <w:u w:val="single"/>
        </w:rPr>
        <w:t xml:space="preserve">            .    </w:t>
      </w:r>
      <w:r>
        <w:rPr>
          <w:rFonts w:hint="eastAsia" w:ascii="仿宋_GB2312" w:hAnsi="仿宋_GB2312" w:eastAsia="仿宋_GB2312" w:cs="仿宋_GB2312"/>
          <w:sz w:val="24"/>
        </w:rPr>
        <w:t xml:space="preserve"> </w:t>
      </w:r>
    </w:p>
    <w:tbl>
      <w:tblPr>
        <w:tblStyle w:val="5"/>
        <w:tblW w:w="9419" w:type="dxa"/>
        <w:tblInd w:w="-11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660"/>
        <w:gridCol w:w="67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980" w:type="dxa"/>
            <w:vAlign w:val="center"/>
          </w:tcPr>
          <w:p>
            <w:pPr>
              <w:jc w:val="center"/>
              <w:rPr>
                <w:rFonts w:ascii="仿宋_GB2312" w:hAnsi="仿宋_GB2312" w:eastAsia="仿宋_GB2312" w:cs="仿宋_GB2312"/>
                <w:sz w:val="24"/>
              </w:rPr>
            </w:pPr>
            <w:r>
              <w:rPr>
                <w:rFonts w:hint="eastAsia" w:ascii="仿宋" w:hAnsi="仿宋" w:eastAsia="仿宋" w:cs="仿宋"/>
                <w:color w:val="auto"/>
                <w:sz w:val="24"/>
                <w:szCs w:val="24"/>
                <w:lang w:val="en-US" w:eastAsia="zh-CN"/>
              </w:rPr>
              <w:t>序号</w:t>
            </w:r>
          </w:p>
        </w:tc>
        <w:tc>
          <w:tcPr>
            <w:tcW w:w="1660" w:type="dxa"/>
            <w:vAlign w:val="center"/>
          </w:tcPr>
          <w:p>
            <w:pPr>
              <w:jc w:val="center"/>
              <w:rPr>
                <w:rFonts w:ascii="仿宋_GB2312" w:hAnsi="仿宋_GB2312" w:eastAsia="仿宋_GB2312" w:cs="仿宋_GB2312"/>
                <w:sz w:val="24"/>
              </w:rPr>
            </w:pPr>
            <w:r>
              <w:rPr>
                <w:rFonts w:hint="eastAsia" w:ascii="仿宋" w:hAnsi="仿宋" w:eastAsia="仿宋" w:cs="仿宋"/>
                <w:color w:val="auto"/>
                <w:sz w:val="24"/>
                <w:szCs w:val="24"/>
              </w:rPr>
              <w:t xml:space="preserve">项目名称 </w:t>
            </w:r>
          </w:p>
        </w:tc>
        <w:tc>
          <w:tcPr>
            <w:tcW w:w="6779" w:type="dxa"/>
            <w:vAlign w:val="center"/>
          </w:tcPr>
          <w:p>
            <w:pPr>
              <w:rPr>
                <w:rFonts w:ascii="仿宋_GB2312" w:hAnsi="仿宋_GB2312" w:eastAsia="仿宋_GB2312" w:cs="仿宋_GB2312"/>
                <w:sz w:val="24"/>
              </w:rPr>
            </w:pPr>
            <w:r>
              <w:rPr>
                <w:rFonts w:hint="eastAsia" w:ascii="仿宋" w:hAnsi="仿宋" w:eastAsia="仿宋" w:cs="仿宋"/>
                <w:color w:val="auto"/>
                <w:sz w:val="24"/>
                <w:szCs w:val="24"/>
                <w:lang w:val="en-US" w:eastAsia="zh-CN"/>
              </w:rPr>
              <w:t>莆田学院迁建项目核心区机电安装工程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980" w:type="dxa"/>
            <w:vAlign w:val="center"/>
          </w:tcPr>
          <w:p>
            <w:pPr>
              <w:jc w:val="center"/>
              <w:rPr>
                <w:rFonts w:ascii="仿宋_GB2312" w:hAnsi="仿宋_GB2312" w:eastAsia="仿宋_GB2312" w:cs="仿宋_GB2312"/>
                <w:sz w:val="24"/>
              </w:rPr>
            </w:pPr>
            <w:r>
              <w:rPr>
                <w:rFonts w:hint="eastAsia" w:ascii="仿宋" w:hAnsi="仿宋" w:eastAsia="仿宋" w:cs="仿宋"/>
                <w:color w:val="auto"/>
                <w:sz w:val="24"/>
                <w:szCs w:val="24"/>
                <w:lang w:val="en-US" w:eastAsia="zh-CN"/>
              </w:rPr>
              <w:t>1</w:t>
            </w:r>
          </w:p>
        </w:tc>
        <w:tc>
          <w:tcPr>
            <w:tcW w:w="1660" w:type="dxa"/>
            <w:vAlign w:val="center"/>
          </w:tcPr>
          <w:p>
            <w:pPr>
              <w:jc w:val="center"/>
              <w:rPr>
                <w:rFonts w:ascii="仿宋_GB2312" w:hAnsi="仿宋_GB2312" w:eastAsia="仿宋_GB2312" w:cs="仿宋_GB2312"/>
                <w:sz w:val="24"/>
              </w:rPr>
            </w:pPr>
            <w:r>
              <w:rPr>
                <w:rFonts w:hint="eastAsia" w:ascii="仿宋" w:hAnsi="仿宋" w:eastAsia="仿宋" w:cs="仿宋"/>
                <w:color w:val="auto"/>
                <w:sz w:val="24"/>
                <w:szCs w:val="24"/>
                <w:lang w:val="en-US" w:eastAsia="zh-CN"/>
              </w:rPr>
              <w:t>招标编号</w:t>
            </w:r>
          </w:p>
        </w:tc>
        <w:tc>
          <w:tcPr>
            <w:tcW w:w="6779" w:type="dxa"/>
            <w:vAlign w:val="center"/>
          </w:tcPr>
          <w:p>
            <w:pPr>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val="en-US" w:eastAsia="zh-CN"/>
              </w:rPr>
              <w:t>cscec19061000</w:t>
            </w:r>
            <w:r>
              <w:rPr>
                <w:rFonts w:hint="eastAsia" w:ascii="仿宋_GB2312" w:hAnsi="仿宋_GB2312" w:eastAsia="仿宋_GB2312" w:cs="仿宋_GB2312"/>
                <w:sz w:val="24"/>
                <w:lang w:val="en-US" w:eastAsia="zh-CN"/>
              </w:rPr>
              <w:t>720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980" w:type="dxa"/>
            <w:vAlign w:val="center"/>
          </w:tcPr>
          <w:p>
            <w:pPr>
              <w:jc w:val="center"/>
              <w:rPr>
                <w:rFonts w:ascii="仿宋_GB2312" w:hAnsi="仿宋_GB2312" w:eastAsia="仿宋_GB2312" w:cs="仿宋_GB2312"/>
                <w:sz w:val="24"/>
              </w:rPr>
            </w:pPr>
            <w:r>
              <w:rPr>
                <w:rFonts w:hint="eastAsia" w:ascii="仿宋" w:hAnsi="仿宋" w:eastAsia="仿宋" w:cs="仿宋"/>
                <w:color w:val="auto"/>
                <w:sz w:val="24"/>
                <w:szCs w:val="24"/>
                <w:lang w:val="en-US" w:eastAsia="zh-CN"/>
              </w:rPr>
              <w:t>2</w:t>
            </w:r>
          </w:p>
        </w:tc>
        <w:tc>
          <w:tcPr>
            <w:tcW w:w="1660" w:type="dxa"/>
            <w:vAlign w:val="center"/>
          </w:tcPr>
          <w:p>
            <w:pPr>
              <w:jc w:val="center"/>
              <w:rPr>
                <w:rFonts w:ascii="仿宋_GB2312" w:hAnsi="仿宋_GB2312" w:eastAsia="仿宋_GB2312" w:cs="仿宋_GB2312"/>
                <w:sz w:val="24"/>
              </w:rPr>
            </w:pPr>
            <w:r>
              <w:rPr>
                <w:rFonts w:hint="eastAsia" w:ascii="仿宋" w:hAnsi="仿宋" w:eastAsia="仿宋" w:cs="仿宋"/>
                <w:color w:val="auto"/>
                <w:sz w:val="24"/>
                <w:szCs w:val="24"/>
                <w:lang w:val="en-US" w:eastAsia="zh-CN"/>
              </w:rPr>
              <w:t>招标单位</w:t>
            </w:r>
          </w:p>
        </w:tc>
        <w:tc>
          <w:tcPr>
            <w:tcW w:w="6779" w:type="dxa"/>
            <w:vAlign w:val="center"/>
          </w:tcPr>
          <w:p>
            <w:pPr>
              <w:jc w:val="both"/>
              <w:rPr>
                <w:rFonts w:ascii="仿宋_GB2312" w:hAnsi="仿宋_GB2312" w:eastAsia="仿宋_GB2312" w:cs="仿宋_GB2312"/>
                <w:sz w:val="24"/>
              </w:rPr>
            </w:pPr>
            <w:r>
              <w:rPr>
                <w:rFonts w:hint="eastAsia" w:ascii="仿宋_GB2312" w:hAnsi="仿宋_GB2312" w:eastAsia="仿宋_GB2312" w:cs="仿宋_GB2312"/>
                <w:sz w:val="24"/>
              </w:rPr>
              <w:t>中建海峡建设发展有限公司机电安装工程公司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980" w:type="dxa"/>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3</w:t>
            </w:r>
          </w:p>
        </w:tc>
        <w:tc>
          <w:tcPr>
            <w:tcW w:w="1660" w:type="dxa"/>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招标内容</w:t>
            </w:r>
          </w:p>
        </w:tc>
        <w:tc>
          <w:tcPr>
            <w:tcW w:w="6779" w:type="dxa"/>
            <w:vAlign w:val="center"/>
          </w:tcPr>
          <w:p>
            <w:pPr>
              <w:keepNext w:val="0"/>
              <w:keepLines w:val="0"/>
              <w:pageBreakBefore w:val="0"/>
              <w:widowControl w:val="0"/>
              <w:kinsoku/>
              <w:wordWrap/>
              <w:overflowPunct/>
              <w:topLinePunct w:val="0"/>
              <w:bidi w:val="0"/>
              <w:adjustRightInd/>
              <w:snapToGrid/>
              <w:spacing w:line="360" w:lineRule="exact"/>
              <w:textAlignment w:val="auto"/>
              <w:rPr>
                <w:rFonts w:ascii="仿宋" w:hAnsi="仿宋" w:eastAsia="仿宋" w:cs="仿宋"/>
                <w:bCs/>
                <w:color w:val="000000"/>
                <w:sz w:val="24"/>
              </w:rPr>
            </w:pPr>
            <w:r>
              <w:rPr>
                <w:rFonts w:hint="eastAsia" w:ascii="仿宋" w:hAnsi="仿宋" w:eastAsia="仿宋" w:cs="仿宋"/>
                <w:bCs/>
                <w:color w:val="000000"/>
                <w:sz w:val="24"/>
              </w:rPr>
              <w:t>1、</w:t>
            </w:r>
            <w:r>
              <w:rPr>
                <w:rFonts w:hint="eastAsia" w:ascii="仿宋" w:hAnsi="仿宋" w:eastAsia="仿宋" w:cs="仿宋"/>
                <w:sz w:val="24"/>
              </w:rPr>
              <w:t xml:space="preserve">物资名称、品牌、规格型号、数量 </w:t>
            </w:r>
          </w:p>
          <w:p>
            <w:pPr>
              <w:keepNext w:val="0"/>
              <w:keepLines w:val="0"/>
              <w:pageBreakBefore w:val="0"/>
              <w:widowControl w:val="0"/>
              <w:kinsoku/>
              <w:wordWrap/>
              <w:overflowPunct/>
              <w:topLinePunct w:val="0"/>
              <w:bidi w:val="0"/>
              <w:adjustRightInd/>
              <w:snapToGrid/>
              <w:spacing w:line="360" w:lineRule="exact"/>
              <w:ind w:left="240" w:hanging="240" w:hangingChars="100"/>
              <w:textAlignment w:val="auto"/>
              <w:rPr>
                <w:rFonts w:hint="eastAsia" w:ascii="仿宋" w:hAnsi="仿宋" w:eastAsia="仿宋" w:cs="仿宋"/>
                <w:bCs/>
                <w:sz w:val="24"/>
              </w:rPr>
            </w:pPr>
            <w:r>
              <w:rPr>
                <w:rFonts w:hint="eastAsia" w:ascii="仿宋" w:hAnsi="仿宋" w:eastAsia="仿宋" w:cs="仿宋"/>
                <w:bCs/>
                <w:color w:val="000000"/>
                <w:sz w:val="24"/>
              </w:rPr>
              <w:t xml:space="preserve">   </w:t>
            </w:r>
            <w:r>
              <w:rPr>
                <w:rFonts w:hint="eastAsia" w:ascii="仿宋" w:hAnsi="仿宋" w:eastAsia="仿宋" w:cs="仿宋"/>
                <w:bCs/>
                <w:sz w:val="24"/>
              </w:rPr>
              <w:t>材料</w:t>
            </w:r>
            <w:r>
              <w:rPr>
                <w:rFonts w:hint="eastAsia" w:ascii="仿宋" w:hAnsi="仿宋" w:eastAsia="仿宋" w:cs="仿宋"/>
                <w:bCs/>
                <w:color w:val="000000"/>
                <w:sz w:val="24"/>
              </w:rPr>
              <w:t>名称：</w:t>
            </w:r>
            <w:r>
              <w:rPr>
                <w:rFonts w:hint="eastAsia" w:ascii="仿宋" w:hAnsi="仿宋" w:eastAsia="仿宋" w:cs="仿宋"/>
                <w:bCs/>
                <w:sz w:val="24"/>
              </w:rPr>
              <w:t>潜污泵、空调水泵、生活水泵、不锈钢水箱、水箱自洁装置、矿物绝缘电缆、母线槽材料</w:t>
            </w:r>
          </w:p>
          <w:p>
            <w:pPr>
              <w:keepNext w:val="0"/>
              <w:keepLines w:val="0"/>
              <w:pageBreakBefore w:val="0"/>
              <w:widowControl w:val="0"/>
              <w:kinsoku/>
              <w:wordWrap/>
              <w:overflowPunct/>
              <w:topLinePunct w:val="0"/>
              <w:bidi w:val="0"/>
              <w:adjustRightInd/>
              <w:snapToGrid/>
              <w:spacing w:line="360" w:lineRule="exact"/>
              <w:textAlignment w:val="auto"/>
              <w:rPr>
                <w:rFonts w:ascii="仿宋" w:hAnsi="仿宋" w:eastAsia="仿宋" w:cs="仿宋"/>
                <w:bCs/>
                <w:color w:val="000000"/>
                <w:sz w:val="24"/>
              </w:rPr>
            </w:pPr>
            <w:r>
              <w:rPr>
                <w:rFonts w:hint="eastAsia" w:ascii="仿宋" w:hAnsi="仿宋" w:eastAsia="仿宋" w:cs="仿宋"/>
                <w:bCs/>
                <w:color w:val="000000"/>
                <w:sz w:val="24"/>
              </w:rPr>
              <w:t xml:space="preserve">   数量、规格型号等详见招标清单</w:t>
            </w:r>
          </w:p>
          <w:p>
            <w:pPr>
              <w:keepNext w:val="0"/>
              <w:keepLines w:val="0"/>
              <w:pageBreakBefore w:val="0"/>
              <w:widowControl w:val="0"/>
              <w:kinsoku/>
              <w:wordWrap/>
              <w:overflowPunct/>
              <w:topLinePunct w:val="0"/>
              <w:bidi w:val="0"/>
              <w:adjustRightInd/>
              <w:snapToGrid/>
              <w:spacing w:line="360" w:lineRule="exact"/>
              <w:textAlignment w:val="auto"/>
              <w:rPr>
                <w:rFonts w:ascii="仿宋" w:hAnsi="仿宋" w:eastAsia="仿宋" w:cs="仿宋"/>
                <w:bCs/>
                <w:color w:val="FF0000"/>
                <w:sz w:val="24"/>
              </w:rPr>
            </w:pPr>
            <w:r>
              <w:rPr>
                <w:rFonts w:hint="eastAsia" w:ascii="仿宋" w:hAnsi="仿宋" w:eastAsia="仿宋" w:cs="仿宋"/>
                <w:bCs/>
                <w:color w:val="000000"/>
                <w:sz w:val="24"/>
              </w:rPr>
              <w:t>2、供货地址：</w:t>
            </w:r>
            <w:r>
              <w:rPr>
                <w:rFonts w:hint="eastAsia" w:ascii="仿宋" w:hAnsi="仿宋" w:eastAsia="仿宋" w:cs="仿宋"/>
                <w:bCs/>
                <w:sz w:val="24"/>
              </w:rPr>
              <w:t>莆田市荔城区西天尾镇莆田学院迁建项目部</w:t>
            </w:r>
          </w:p>
          <w:p>
            <w:pPr>
              <w:keepNext w:val="0"/>
              <w:keepLines w:val="0"/>
              <w:pageBreakBefore w:val="0"/>
              <w:widowControl w:val="0"/>
              <w:kinsoku/>
              <w:wordWrap/>
              <w:overflowPunct/>
              <w:topLinePunct w:val="0"/>
              <w:bidi w:val="0"/>
              <w:adjustRightInd/>
              <w:snapToGrid/>
              <w:spacing w:line="360" w:lineRule="exact"/>
              <w:textAlignment w:val="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3、供货周期：收到供货通知书</w:t>
            </w:r>
            <w:r>
              <w:rPr>
                <w:rFonts w:hint="eastAsia" w:ascii="仿宋" w:hAnsi="仿宋" w:eastAsia="仿宋" w:cs="仿宋"/>
                <w:bCs/>
                <w:color w:val="000000" w:themeColor="text1"/>
                <w:sz w:val="24"/>
                <w:lang w:val="en-US" w:eastAsia="zh-CN"/>
                <w14:textFill>
                  <w14:solidFill>
                    <w14:schemeClr w14:val="tx1"/>
                  </w14:solidFill>
                </w14:textFill>
              </w:rPr>
              <w:t>15</w:t>
            </w:r>
            <w:r>
              <w:rPr>
                <w:rFonts w:hint="eastAsia" w:ascii="仿宋" w:hAnsi="仿宋" w:eastAsia="仿宋" w:cs="仿宋"/>
                <w:bCs/>
                <w:color w:val="000000" w:themeColor="text1"/>
                <w:sz w:val="24"/>
                <w14:textFill>
                  <w14:solidFill>
                    <w14:schemeClr w14:val="tx1"/>
                  </w14:solidFill>
                </w14:textFill>
              </w:rPr>
              <w:t>天内</w:t>
            </w:r>
          </w:p>
          <w:p>
            <w:pPr>
              <w:keepNext w:val="0"/>
              <w:keepLines w:val="0"/>
              <w:pageBreakBefore w:val="0"/>
              <w:widowControl w:val="0"/>
              <w:kinsoku/>
              <w:wordWrap/>
              <w:overflowPunct/>
              <w:topLinePunct w:val="0"/>
              <w:bidi w:val="0"/>
              <w:adjustRightInd/>
              <w:snapToGrid/>
              <w:spacing w:line="360" w:lineRule="exact"/>
              <w:textAlignment w:val="auto"/>
              <w:rPr>
                <w:rFonts w:ascii="仿宋" w:hAnsi="仿宋" w:eastAsia="仿宋" w:cs="仿宋"/>
                <w:bCs/>
                <w:color w:val="FF0000"/>
                <w:sz w:val="24"/>
              </w:rPr>
            </w:pPr>
            <w:r>
              <w:rPr>
                <w:rFonts w:hint="eastAsia" w:ascii="仿宋" w:hAnsi="仿宋" w:eastAsia="仿宋" w:cs="仿宋"/>
                <w:bCs/>
                <w:color w:val="000000"/>
                <w:sz w:val="24"/>
              </w:rPr>
              <w:t>4、结算及支付：自合同签订之日乙方开始备货, 乙方根据甲方要求时间供货，以购货通知书为准。甲方现场验收计量，乙方每月20日凭甲方开具的收料单与甲方办理当月“中间结算”。当月“中间结算”办理前乙方应提供当月对账单一份，由甲方项目部材料员、商务经理核对后，经项目经理签字并盖项目部章确认。货到现场后经甲方指定人员签字验收合格后30天内，甲方支付乙方已进场的全部设备货款的80%，待安装调试验收合格后付至该批货款的95%，余5%待维保结束后一次性结清。</w:t>
            </w:r>
          </w:p>
          <w:p>
            <w:pPr>
              <w:keepNext w:val="0"/>
              <w:keepLines w:val="0"/>
              <w:pageBreakBefore w:val="0"/>
              <w:widowControl w:val="0"/>
              <w:kinsoku/>
              <w:wordWrap/>
              <w:overflowPunct/>
              <w:topLinePunct w:val="0"/>
              <w:bidi w:val="0"/>
              <w:adjustRightInd/>
              <w:snapToGrid/>
              <w:spacing w:line="360" w:lineRule="exact"/>
              <w:ind w:firstLine="480" w:firstLineChars="200"/>
              <w:textAlignment w:val="auto"/>
              <w:rPr>
                <w:rFonts w:ascii="仿宋" w:hAnsi="仿宋" w:eastAsia="仿宋" w:cs="仿宋"/>
                <w:bCs/>
                <w:color w:val="FF0000"/>
                <w:sz w:val="24"/>
              </w:rPr>
            </w:pPr>
            <w:r>
              <w:rPr>
                <w:rFonts w:hint="eastAsia" w:ascii="仿宋" w:hAnsi="仿宋" w:eastAsia="仿宋" w:cs="仿宋"/>
                <w:bCs/>
                <w:sz w:val="24"/>
              </w:rPr>
              <w:t>甲方可以银行转账或银行承兑汇票等方式支付货款。</w:t>
            </w:r>
          </w:p>
          <w:p>
            <w:pPr>
              <w:keepNext w:val="0"/>
              <w:keepLines w:val="0"/>
              <w:pageBreakBefore w:val="0"/>
              <w:widowControl w:val="0"/>
              <w:kinsoku/>
              <w:wordWrap/>
              <w:overflowPunct/>
              <w:topLinePunct w:val="0"/>
              <w:bidi w:val="0"/>
              <w:adjustRightInd/>
              <w:snapToGrid/>
              <w:spacing w:line="360" w:lineRule="exact"/>
              <w:textAlignment w:val="auto"/>
              <w:rPr>
                <w:rFonts w:ascii="仿宋" w:hAnsi="仿宋" w:eastAsia="仿宋" w:cs="仿宋"/>
                <w:bCs/>
                <w:color w:val="000000"/>
                <w:sz w:val="24"/>
              </w:rPr>
            </w:pPr>
            <w:r>
              <w:rPr>
                <w:rFonts w:hint="eastAsia" w:ascii="仿宋" w:hAnsi="仿宋" w:eastAsia="仿宋" w:cs="仿宋"/>
                <w:bCs/>
                <w:color w:val="000000"/>
                <w:sz w:val="24"/>
              </w:rPr>
              <w:t>5、每批次货款支付前，乙方必须向需方出具等额合法有效且与实际供货内容一致的13%材料增值税专用发票，否则甲方有权拒绝结清货款。</w:t>
            </w:r>
          </w:p>
          <w:p>
            <w:pPr>
              <w:keepNext w:val="0"/>
              <w:keepLines w:val="0"/>
              <w:pageBreakBefore w:val="0"/>
              <w:widowControl w:val="0"/>
              <w:kinsoku/>
              <w:wordWrap/>
              <w:overflowPunct/>
              <w:topLinePunct w:val="0"/>
              <w:bidi w:val="0"/>
              <w:adjustRightInd/>
              <w:snapToGrid/>
              <w:spacing w:line="360" w:lineRule="exact"/>
              <w:textAlignment w:val="auto"/>
              <w:rPr>
                <w:rFonts w:ascii="仿宋" w:hAnsi="仿宋" w:eastAsia="仿宋" w:cs="仿宋"/>
                <w:bCs/>
                <w:sz w:val="24"/>
              </w:rPr>
            </w:pPr>
            <w:r>
              <w:rPr>
                <w:rFonts w:hint="eastAsia" w:ascii="仿宋" w:hAnsi="仿宋" w:eastAsia="仿宋" w:cs="仿宋"/>
                <w:bCs/>
                <w:color w:val="000000"/>
                <w:sz w:val="24"/>
              </w:rPr>
              <w:t>6、</w:t>
            </w:r>
            <w:r>
              <w:rPr>
                <w:rFonts w:hint="eastAsia" w:ascii="仿宋" w:hAnsi="仿宋" w:eastAsia="仿宋" w:cs="仿宋"/>
                <w:bCs/>
                <w:sz w:val="24"/>
              </w:rPr>
              <w:t>报价包含物资款、运输费、装（卸）车费、管理费、利润、风险、13%的材料增值税专用发票税费以及乙方因出售该物资应缴纳的一切税费等全部费用。</w:t>
            </w:r>
          </w:p>
          <w:p>
            <w:pPr>
              <w:keepNext w:val="0"/>
              <w:keepLines w:val="0"/>
              <w:pageBreakBefore w:val="0"/>
              <w:widowControl w:val="0"/>
              <w:kinsoku/>
              <w:wordWrap/>
              <w:overflowPunct/>
              <w:topLinePunct w:val="0"/>
              <w:bidi w:val="0"/>
              <w:adjustRightInd/>
              <w:snapToGrid/>
              <w:spacing w:line="360" w:lineRule="exact"/>
              <w:textAlignment w:val="auto"/>
              <w:rPr>
                <w:rFonts w:ascii="仿宋" w:hAnsi="仿宋" w:eastAsia="仿宋" w:cs="仿宋"/>
                <w:bCs/>
                <w:sz w:val="24"/>
              </w:rPr>
            </w:pPr>
            <w:r>
              <w:rPr>
                <w:rFonts w:hint="eastAsia" w:ascii="仿宋" w:hAnsi="仿宋" w:eastAsia="仿宋" w:cs="仿宋"/>
                <w:bCs/>
                <w:sz w:val="24"/>
              </w:rPr>
              <w:t>7、</w:t>
            </w:r>
            <w:r>
              <w:rPr>
                <w:rFonts w:hint="eastAsia" w:ascii="仿宋" w:hAnsi="仿宋" w:eastAsia="仿宋" w:cs="楷体_GB2312"/>
                <w:sz w:val="24"/>
              </w:rPr>
              <w:t>技术质量要求</w:t>
            </w:r>
          </w:p>
          <w:p>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bCs/>
                <w:sz w:val="24"/>
              </w:rPr>
            </w:pPr>
            <w:r>
              <w:rPr>
                <w:rFonts w:hint="eastAsia" w:ascii="仿宋" w:hAnsi="仿宋" w:eastAsia="仿宋" w:cs="仿宋"/>
                <w:bCs/>
                <w:sz w:val="24"/>
              </w:rPr>
              <w:t>进场的设备必须符合</w:t>
            </w:r>
            <w:r>
              <w:rPr>
                <w:rFonts w:hint="eastAsia" w:ascii="仿宋" w:hAnsi="仿宋" w:eastAsia="仿宋" w:cs="仿宋"/>
                <w:bCs/>
                <w:sz w:val="24"/>
                <w:u w:val="single"/>
              </w:rPr>
              <w:t>国家</w:t>
            </w:r>
            <w:r>
              <w:rPr>
                <w:rFonts w:hint="eastAsia" w:ascii="仿宋" w:hAnsi="仿宋" w:eastAsia="仿宋" w:cs="仿宋"/>
                <w:bCs/>
                <w:sz w:val="24"/>
              </w:rPr>
              <w:t>标准和</w:t>
            </w:r>
            <w:r>
              <w:rPr>
                <w:rFonts w:hint="eastAsia" w:ascii="仿宋" w:hAnsi="仿宋" w:eastAsia="仿宋" w:cs="仿宋"/>
                <w:bCs/>
                <w:sz w:val="24"/>
                <w:u w:val="single"/>
              </w:rPr>
              <w:t xml:space="preserve"> 行业 </w:t>
            </w:r>
            <w:r>
              <w:rPr>
                <w:rFonts w:hint="eastAsia" w:ascii="仿宋" w:hAnsi="仿宋" w:eastAsia="仿宋" w:cs="仿宋"/>
                <w:bCs/>
                <w:sz w:val="24"/>
              </w:rPr>
              <w:t>标准及甲方提出的要求，如发生质量问题，乙方包退、包换，确保进场设备质量合格率100%，供方必须满足需方在招标文件中对材料提出的技术要求。</w:t>
            </w:r>
          </w:p>
          <w:p>
            <w:pPr>
              <w:keepNext w:val="0"/>
              <w:keepLines w:val="0"/>
              <w:pageBreakBefore w:val="0"/>
              <w:widowControl w:val="0"/>
              <w:numPr>
                <w:ilvl w:val="0"/>
                <w:numId w:val="0"/>
              </w:numPr>
              <w:kinsoku/>
              <w:wordWrap/>
              <w:overflowPunct/>
              <w:topLinePunct w:val="0"/>
              <w:bidi w:val="0"/>
              <w:adjustRightInd/>
              <w:snapToGrid/>
              <w:spacing w:line="360" w:lineRule="exact"/>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7.1潜污泵</w:t>
            </w:r>
          </w:p>
          <w:p>
            <w:pPr>
              <w:keepNext w:val="0"/>
              <w:keepLines w:val="0"/>
              <w:pageBreakBefore w:val="0"/>
              <w:widowControl w:val="0"/>
              <w:numPr>
                <w:ilvl w:val="0"/>
                <w:numId w:val="0"/>
              </w:numPr>
              <w:kinsoku/>
              <w:wordWrap/>
              <w:overflowPunct/>
              <w:topLinePunct w:val="0"/>
              <w:bidi w:val="0"/>
              <w:adjustRightInd/>
              <w:snapToGrid/>
              <w:spacing w:line="360" w:lineRule="exact"/>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7.1.1 电机:三相鼠笼电机，380V三相50HZ， 防护等级IP68， 定子绝缘等级不低于F级</w:t>
            </w:r>
          </w:p>
          <w:p>
            <w:pPr>
              <w:keepNext w:val="0"/>
              <w:keepLines w:val="0"/>
              <w:pageBreakBefore w:val="0"/>
              <w:widowControl w:val="0"/>
              <w:numPr>
                <w:ilvl w:val="0"/>
                <w:numId w:val="0"/>
              </w:numPr>
              <w:kinsoku/>
              <w:wordWrap/>
              <w:overflowPunct/>
              <w:topLinePunct w:val="0"/>
              <w:bidi w:val="0"/>
              <w:adjustRightInd/>
              <w:snapToGrid/>
              <w:spacing w:line="360" w:lineRule="exact"/>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7.1.2轴承:轴承具有足够的承载能力，能承受在任何工况下的轴向和径向载荷，耐高温润滑油脂，轴承寿命不小于100000小时。</w:t>
            </w:r>
          </w:p>
          <w:p>
            <w:pPr>
              <w:keepNext w:val="0"/>
              <w:keepLines w:val="0"/>
              <w:pageBreakBefore w:val="0"/>
              <w:widowControl w:val="0"/>
              <w:numPr>
                <w:ilvl w:val="0"/>
                <w:numId w:val="0"/>
              </w:numPr>
              <w:kinsoku/>
              <w:wordWrap/>
              <w:overflowPunct/>
              <w:topLinePunct w:val="0"/>
              <w:bidi w:val="0"/>
              <w:adjustRightInd/>
              <w:snapToGrid/>
              <w:spacing w:line="360" w:lineRule="exact"/>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7.1.3机械密封:机械密封，使用寿命不小于25000小时。</w:t>
            </w:r>
          </w:p>
          <w:p>
            <w:pPr>
              <w:keepNext w:val="0"/>
              <w:keepLines w:val="0"/>
              <w:pageBreakBefore w:val="0"/>
              <w:widowControl w:val="0"/>
              <w:numPr>
                <w:ilvl w:val="0"/>
                <w:numId w:val="0"/>
              </w:numPr>
              <w:kinsoku/>
              <w:wordWrap/>
              <w:overflowPunct/>
              <w:topLinePunct w:val="0"/>
              <w:bidi w:val="0"/>
              <w:adjustRightInd/>
              <w:snapToGrid/>
              <w:spacing w:line="360" w:lineRule="exact"/>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7.1.4接线室:防水接线室，防水电缆进口防拉、防缠绕保护。</w:t>
            </w:r>
          </w:p>
          <w:p>
            <w:pPr>
              <w:keepNext w:val="0"/>
              <w:keepLines w:val="0"/>
              <w:pageBreakBefore w:val="0"/>
              <w:widowControl w:val="0"/>
              <w:numPr>
                <w:ilvl w:val="0"/>
                <w:numId w:val="0"/>
              </w:numPr>
              <w:kinsoku/>
              <w:wordWrap/>
              <w:overflowPunct/>
              <w:topLinePunct w:val="0"/>
              <w:bidi w:val="0"/>
              <w:adjustRightInd/>
              <w:snapToGrid/>
              <w:spacing w:line="360" w:lineRule="exact"/>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7.1.5多项报警系统:配有漏水、漏电、漏油、过载、欠压、缺相等多项报警保护系统和液位控制系统。</w:t>
            </w:r>
          </w:p>
          <w:p>
            <w:pPr>
              <w:keepNext w:val="0"/>
              <w:keepLines w:val="0"/>
              <w:pageBreakBefore w:val="0"/>
              <w:widowControl w:val="0"/>
              <w:numPr>
                <w:ilvl w:val="0"/>
                <w:numId w:val="0"/>
              </w:numPr>
              <w:kinsoku/>
              <w:wordWrap/>
              <w:overflowPunct/>
              <w:topLinePunct w:val="0"/>
              <w:bidi w:val="0"/>
              <w:adjustRightInd/>
              <w:snapToGrid/>
              <w:spacing w:line="360" w:lineRule="exact"/>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7.1.6全扬程:潜污泵能在任一-工况点高效、安全、可靠运行而电机不会过载。</w:t>
            </w:r>
          </w:p>
          <w:p>
            <w:pPr>
              <w:keepNext w:val="0"/>
              <w:keepLines w:val="0"/>
              <w:pageBreakBefore w:val="0"/>
              <w:widowControl w:val="0"/>
              <w:numPr>
                <w:ilvl w:val="0"/>
                <w:numId w:val="0"/>
              </w:numPr>
              <w:kinsoku/>
              <w:wordWrap/>
              <w:overflowPunct/>
              <w:topLinePunct w:val="0"/>
              <w:bidi w:val="0"/>
              <w:adjustRightInd/>
              <w:snapToGrid/>
              <w:spacing w:line="360" w:lineRule="exact"/>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7.1.7泵出水配管法兰应按ISO标准，公称压力1MPa为准。</w:t>
            </w:r>
          </w:p>
          <w:p>
            <w:pPr>
              <w:keepNext w:val="0"/>
              <w:keepLines w:val="0"/>
              <w:pageBreakBefore w:val="0"/>
              <w:widowControl w:val="0"/>
              <w:numPr>
                <w:ilvl w:val="0"/>
                <w:numId w:val="0"/>
              </w:numPr>
              <w:kinsoku/>
              <w:wordWrap/>
              <w:overflowPunct/>
              <w:topLinePunct w:val="0"/>
              <w:bidi w:val="0"/>
              <w:adjustRightInd/>
              <w:snapToGrid/>
              <w:spacing w:line="360" w:lineRule="exact"/>
              <w:textAlignment w:val="auto"/>
              <w:rPr>
                <w:rFonts w:hint="default" w:ascii="仿宋" w:hAnsi="仿宋" w:eastAsia="仿宋" w:cs="仿宋"/>
                <w:bCs/>
                <w:sz w:val="24"/>
                <w:lang w:val="en-US" w:eastAsia="zh-CN"/>
              </w:rPr>
            </w:pPr>
            <w:r>
              <w:rPr>
                <w:rFonts w:hint="eastAsia" w:ascii="仿宋" w:hAnsi="仿宋" w:eastAsia="仿宋" w:cs="仿宋"/>
                <w:bCs/>
                <w:sz w:val="24"/>
                <w:lang w:val="en-US" w:eastAsia="zh-CN"/>
              </w:rPr>
              <w:t>7.2空调水泵</w:t>
            </w:r>
          </w:p>
          <w:p>
            <w:pPr>
              <w:keepNext w:val="0"/>
              <w:keepLines w:val="0"/>
              <w:pageBreakBefore w:val="0"/>
              <w:widowControl w:val="0"/>
              <w:numPr>
                <w:ilvl w:val="0"/>
                <w:numId w:val="0"/>
              </w:numPr>
              <w:kinsoku/>
              <w:wordWrap/>
              <w:overflowPunct/>
              <w:topLinePunct w:val="0"/>
              <w:bidi w:val="0"/>
              <w:adjustRightInd/>
              <w:snapToGrid/>
              <w:spacing w:line="360" w:lineRule="exact"/>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7.2.1须按图纸要求，提供招标方所用的水泵的流量、压头等参数符合要求</w:t>
            </w:r>
          </w:p>
          <w:p>
            <w:pPr>
              <w:keepNext w:val="0"/>
              <w:keepLines w:val="0"/>
              <w:pageBreakBefore w:val="0"/>
              <w:widowControl w:val="0"/>
              <w:numPr>
                <w:ilvl w:val="0"/>
                <w:numId w:val="0"/>
              </w:numPr>
              <w:kinsoku/>
              <w:wordWrap/>
              <w:overflowPunct/>
              <w:topLinePunct w:val="0"/>
              <w:bidi w:val="0"/>
              <w:adjustRightInd/>
              <w:snapToGrid/>
              <w:spacing w:line="360" w:lineRule="exact"/>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7.2.2泵的特性曲线应是负载最大容量到零负载连续的上升的特性曲线。关闭压头应比设计压头高约20%。泵应运行在最高效率点附近，并允许在超过设计流量的25%的情况下运行仍不:超过破坏点。每个泵的最大及最少的设计叶轮直径的差别不能多于10%。水泵必须为不含石棉物质的产品。</w:t>
            </w:r>
          </w:p>
          <w:p>
            <w:pPr>
              <w:keepNext w:val="0"/>
              <w:keepLines w:val="0"/>
              <w:pageBreakBefore w:val="0"/>
              <w:widowControl w:val="0"/>
              <w:numPr>
                <w:ilvl w:val="0"/>
                <w:numId w:val="0"/>
              </w:numPr>
              <w:kinsoku/>
              <w:wordWrap/>
              <w:overflowPunct/>
              <w:topLinePunct w:val="0"/>
              <w:bidi w:val="0"/>
              <w:adjustRightInd/>
              <w:snapToGrid/>
              <w:spacing w:line="360" w:lineRule="exact"/>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7.2.3每台水泵须配备一台具足够负载量的电动机，以保证在不超载情况下，水泵可在其整个操作范围内维持正常操作。电机须满足二级能效。</w:t>
            </w:r>
          </w:p>
          <w:p>
            <w:pPr>
              <w:keepNext w:val="0"/>
              <w:keepLines w:val="0"/>
              <w:pageBreakBefore w:val="0"/>
              <w:widowControl w:val="0"/>
              <w:numPr>
                <w:ilvl w:val="0"/>
                <w:numId w:val="0"/>
              </w:numPr>
              <w:kinsoku/>
              <w:wordWrap/>
              <w:overflowPunct/>
              <w:topLinePunct w:val="0"/>
              <w:bidi w:val="0"/>
              <w:adjustRightInd/>
              <w:snapToGrid/>
              <w:spacing w:line="360" w:lineRule="exact"/>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7.2.4至少按照IS0-1940-G2.5的要求对转动件进行动平衡和静平衡。</w:t>
            </w:r>
          </w:p>
          <w:p>
            <w:pPr>
              <w:keepNext w:val="0"/>
              <w:keepLines w:val="0"/>
              <w:pageBreakBefore w:val="0"/>
              <w:widowControl w:val="0"/>
              <w:numPr>
                <w:ilvl w:val="0"/>
                <w:numId w:val="0"/>
              </w:numPr>
              <w:kinsoku/>
              <w:wordWrap/>
              <w:overflowPunct/>
              <w:topLinePunct w:val="0"/>
              <w:bidi w:val="0"/>
              <w:adjustRightInd/>
              <w:snapToGrid/>
              <w:spacing w:line="360" w:lineRule="exact"/>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7.2.5面漆:装箱前泵应被清洁干净，并涂有至少一层高品质机械专用漆，水泵接口为法兰连接。</w:t>
            </w:r>
          </w:p>
          <w:p>
            <w:pPr>
              <w:keepNext w:val="0"/>
              <w:keepLines w:val="0"/>
              <w:pageBreakBefore w:val="0"/>
              <w:widowControl w:val="0"/>
              <w:numPr>
                <w:ilvl w:val="0"/>
                <w:numId w:val="0"/>
              </w:numPr>
              <w:kinsoku/>
              <w:wordWrap/>
              <w:overflowPunct/>
              <w:topLinePunct w:val="0"/>
              <w:bidi w:val="0"/>
              <w:adjustRightInd/>
              <w:snapToGrid/>
              <w:spacing w:line="360" w:lineRule="exact"/>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7.2.6所有水泵组包括电动机及驱动轴应由同一厂家配套组装，并附原厂的保证书及调试报告证书。</w:t>
            </w:r>
          </w:p>
          <w:p>
            <w:pPr>
              <w:keepNext w:val="0"/>
              <w:keepLines w:val="0"/>
              <w:pageBreakBefore w:val="0"/>
              <w:widowControl w:val="0"/>
              <w:numPr>
                <w:ilvl w:val="0"/>
                <w:numId w:val="0"/>
              </w:numPr>
              <w:kinsoku/>
              <w:wordWrap/>
              <w:overflowPunct/>
              <w:topLinePunct w:val="0"/>
              <w:bidi w:val="0"/>
              <w:adjustRightInd/>
              <w:snapToGrid/>
              <w:spacing w:line="360" w:lineRule="exact"/>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7.2.7每一台水泵须成套装配供应，含水泵及相应控制箱,控制箱须包含但不限于以下功能:自动控制、手动控制、故障保护及报警、本地/远程控制，并预留BA接驳口。</w:t>
            </w:r>
          </w:p>
          <w:p>
            <w:pPr>
              <w:keepNext w:val="0"/>
              <w:keepLines w:val="0"/>
              <w:pageBreakBefore w:val="0"/>
              <w:widowControl w:val="0"/>
              <w:numPr>
                <w:ilvl w:val="0"/>
                <w:numId w:val="0"/>
              </w:numPr>
              <w:kinsoku/>
              <w:wordWrap/>
              <w:overflowPunct/>
              <w:topLinePunct w:val="0"/>
              <w:bidi w:val="0"/>
              <w:adjustRightInd/>
              <w:snapToGrid/>
              <w:spacing w:line="360" w:lineRule="exact"/>
              <w:textAlignment w:val="auto"/>
              <w:rPr>
                <w:rFonts w:hint="default" w:ascii="仿宋" w:hAnsi="仿宋" w:eastAsia="仿宋" w:cs="仿宋"/>
                <w:bCs/>
                <w:sz w:val="24"/>
                <w:lang w:val="en-US" w:eastAsia="zh-CN"/>
              </w:rPr>
            </w:pPr>
            <w:r>
              <w:rPr>
                <w:rFonts w:hint="eastAsia" w:ascii="仿宋" w:hAnsi="仿宋" w:eastAsia="仿宋" w:cs="仿宋"/>
                <w:bCs/>
                <w:sz w:val="24"/>
                <w:lang w:val="en-US" w:eastAsia="zh-CN"/>
              </w:rPr>
              <w:t>7.3生活水泵</w:t>
            </w:r>
          </w:p>
          <w:p>
            <w:pPr>
              <w:keepNext w:val="0"/>
              <w:keepLines w:val="0"/>
              <w:pageBreakBefore w:val="0"/>
              <w:widowControl w:val="0"/>
              <w:numPr>
                <w:ilvl w:val="0"/>
                <w:numId w:val="0"/>
              </w:numPr>
              <w:kinsoku/>
              <w:wordWrap/>
              <w:overflowPunct/>
              <w:topLinePunct w:val="0"/>
              <w:bidi w:val="0"/>
              <w:adjustRightInd/>
              <w:snapToGrid/>
              <w:spacing w:line="360" w:lineRule="exact"/>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7.3.1须按图纸要求，提供招标方所用的水泵的流量、压头等参数符合要求</w:t>
            </w:r>
          </w:p>
          <w:p>
            <w:pPr>
              <w:keepNext w:val="0"/>
              <w:keepLines w:val="0"/>
              <w:pageBreakBefore w:val="0"/>
              <w:widowControl w:val="0"/>
              <w:numPr>
                <w:ilvl w:val="0"/>
                <w:numId w:val="0"/>
              </w:numPr>
              <w:kinsoku/>
              <w:wordWrap/>
              <w:overflowPunct/>
              <w:topLinePunct w:val="0"/>
              <w:bidi w:val="0"/>
              <w:adjustRightInd/>
              <w:snapToGrid/>
              <w:spacing w:line="360" w:lineRule="exact"/>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7.3.2泵的特性曲线应是负载最大容量到零负载连续的上升的特性曲线。关闭压头应比设计压头高约20%。泵应运行在最高效率点附近，并允许在超过设计流量的25%的情况下运行仍不:超过破坏点。每个泵的最大及最少的设计叶轮直径的差别不能多于10%。水泵必须为不含石棉物质的产品。</w:t>
            </w:r>
          </w:p>
          <w:p>
            <w:pPr>
              <w:keepNext w:val="0"/>
              <w:keepLines w:val="0"/>
              <w:pageBreakBefore w:val="0"/>
              <w:widowControl w:val="0"/>
              <w:numPr>
                <w:ilvl w:val="0"/>
                <w:numId w:val="0"/>
              </w:numPr>
              <w:kinsoku/>
              <w:wordWrap/>
              <w:overflowPunct/>
              <w:topLinePunct w:val="0"/>
              <w:bidi w:val="0"/>
              <w:adjustRightInd/>
              <w:snapToGrid/>
              <w:spacing w:line="360" w:lineRule="exact"/>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7.3.3每台水泵须配备一台具足够负载量的电动机，以保证在不超载情况下，水泵可在其整个操作范围内维持正常操作。电机须满足二级能效。</w:t>
            </w:r>
          </w:p>
          <w:p>
            <w:pPr>
              <w:keepNext w:val="0"/>
              <w:keepLines w:val="0"/>
              <w:pageBreakBefore w:val="0"/>
              <w:widowControl w:val="0"/>
              <w:numPr>
                <w:ilvl w:val="0"/>
                <w:numId w:val="0"/>
              </w:numPr>
              <w:kinsoku/>
              <w:wordWrap/>
              <w:overflowPunct/>
              <w:topLinePunct w:val="0"/>
              <w:bidi w:val="0"/>
              <w:adjustRightInd/>
              <w:snapToGrid/>
              <w:spacing w:line="360" w:lineRule="exact"/>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7.3.4至少按照IS0-1940-G2.5的要求对转动件进行动平衡和静平衡。</w:t>
            </w:r>
          </w:p>
          <w:p>
            <w:pPr>
              <w:keepNext w:val="0"/>
              <w:keepLines w:val="0"/>
              <w:pageBreakBefore w:val="0"/>
              <w:widowControl w:val="0"/>
              <w:numPr>
                <w:ilvl w:val="0"/>
                <w:numId w:val="0"/>
              </w:numPr>
              <w:kinsoku/>
              <w:wordWrap/>
              <w:overflowPunct/>
              <w:topLinePunct w:val="0"/>
              <w:bidi w:val="0"/>
              <w:adjustRightInd/>
              <w:snapToGrid/>
              <w:spacing w:line="360" w:lineRule="exact"/>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7.3.5面漆:装箱前泵应被清洁干净，并涂有至少一层高品质机械专用漆，水泵接口为法兰连接。</w:t>
            </w:r>
          </w:p>
          <w:p>
            <w:pPr>
              <w:keepNext w:val="0"/>
              <w:keepLines w:val="0"/>
              <w:pageBreakBefore w:val="0"/>
              <w:widowControl w:val="0"/>
              <w:numPr>
                <w:ilvl w:val="0"/>
                <w:numId w:val="0"/>
              </w:numPr>
              <w:kinsoku/>
              <w:wordWrap/>
              <w:overflowPunct/>
              <w:topLinePunct w:val="0"/>
              <w:bidi w:val="0"/>
              <w:adjustRightInd/>
              <w:snapToGrid/>
              <w:spacing w:line="360" w:lineRule="exact"/>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7.3.6所有水泵组包括电动机及驱动轴应由同一厂家配套组装，并附原厂的保证书及调试报告证书。</w:t>
            </w:r>
          </w:p>
          <w:p>
            <w:pPr>
              <w:keepNext w:val="0"/>
              <w:keepLines w:val="0"/>
              <w:pageBreakBefore w:val="0"/>
              <w:widowControl w:val="0"/>
              <w:numPr>
                <w:ilvl w:val="0"/>
                <w:numId w:val="0"/>
              </w:numPr>
              <w:kinsoku/>
              <w:wordWrap/>
              <w:overflowPunct/>
              <w:topLinePunct w:val="0"/>
              <w:bidi w:val="0"/>
              <w:adjustRightInd/>
              <w:snapToGrid/>
              <w:spacing w:line="360" w:lineRule="exact"/>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7.3.7每一台水泵须成套装配供应，含水泵及相应控制箱,控制箱须包含但不限于以下功能:自动控制、手动控制、故障保护及报警、本地/远程控制，并预留BA接驳口。</w:t>
            </w:r>
          </w:p>
          <w:p>
            <w:pPr>
              <w:keepNext w:val="0"/>
              <w:keepLines w:val="0"/>
              <w:pageBreakBefore w:val="0"/>
              <w:widowControl w:val="0"/>
              <w:numPr>
                <w:ilvl w:val="0"/>
                <w:numId w:val="0"/>
              </w:numPr>
              <w:kinsoku/>
              <w:wordWrap/>
              <w:overflowPunct/>
              <w:topLinePunct w:val="0"/>
              <w:bidi w:val="0"/>
              <w:adjustRightInd/>
              <w:snapToGrid/>
              <w:spacing w:line="360" w:lineRule="exact"/>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7.4不锈钢水箱</w:t>
            </w:r>
          </w:p>
          <w:p>
            <w:pPr>
              <w:keepNext w:val="0"/>
              <w:keepLines w:val="0"/>
              <w:pageBreakBefore w:val="0"/>
              <w:widowControl w:val="0"/>
              <w:numPr>
                <w:ilvl w:val="0"/>
                <w:numId w:val="0"/>
              </w:numPr>
              <w:kinsoku/>
              <w:wordWrap/>
              <w:overflowPunct/>
              <w:topLinePunct w:val="0"/>
              <w:bidi w:val="0"/>
              <w:adjustRightInd/>
              <w:snapToGrid/>
              <w:spacing w:line="360" w:lineRule="exact"/>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7.4.1《建筑给水排水设计规范》GB50015-2003 水质符合国家《生活饮用水卫生标准》和《二次供给水设施卫生规范》</w:t>
            </w:r>
          </w:p>
          <w:p>
            <w:pPr>
              <w:keepNext w:val="0"/>
              <w:keepLines w:val="0"/>
              <w:pageBreakBefore w:val="0"/>
              <w:widowControl w:val="0"/>
              <w:numPr>
                <w:ilvl w:val="0"/>
                <w:numId w:val="0"/>
              </w:numPr>
              <w:kinsoku/>
              <w:wordWrap/>
              <w:overflowPunct/>
              <w:topLinePunct w:val="0"/>
              <w:bidi w:val="0"/>
              <w:adjustRightInd/>
              <w:snapToGrid/>
              <w:spacing w:line="360" w:lineRule="exact"/>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7.4.2 GB/T1721-98《生活饮用水输配水设备及防护材料的安全性评价规范》、GB50242-2002《建筑给排水及采暖工程施工验收规范》。</w:t>
            </w:r>
          </w:p>
          <w:p>
            <w:pPr>
              <w:keepNext w:val="0"/>
              <w:keepLines w:val="0"/>
              <w:pageBreakBefore w:val="0"/>
              <w:widowControl w:val="0"/>
              <w:numPr>
                <w:ilvl w:val="0"/>
                <w:numId w:val="0"/>
              </w:numPr>
              <w:kinsoku/>
              <w:wordWrap/>
              <w:overflowPunct/>
              <w:topLinePunct w:val="0"/>
              <w:bidi w:val="0"/>
              <w:adjustRightInd/>
              <w:snapToGrid/>
              <w:spacing w:line="360" w:lineRule="exact"/>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7.5水箱自洁装置</w:t>
            </w:r>
          </w:p>
          <w:p>
            <w:pPr>
              <w:keepNext w:val="0"/>
              <w:keepLines w:val="0"/>
              <w:pageBreakBefore w:val="0"/>
              <w:widowControl w:val="0"/>
              <w:numPr>
                <w:ilvl w:val="0"/>
                <w:numId w:val="0"/>
              </w:numPr>
              <w:kinsoku/>
              <w:wordWrap/>
              <w:overflowPunct/>
              <w:topLinePunct w:val="0"/>
              <w:bidi w:val="0"/>
              <w:adjustRightInd/>
              <w:snapToGrid/>
              <w:spacing w:line="360" w:lineRule="exact"/>
              <w:textAlignment w:val="auto"/>
              <w:rPr>
                <w:rFonts w:hint="default" w:ascii="仿宋" w:hAnsi="仿宋" w:eastAsia="仿宋" w:cs="仿宋"/>
                <w:bCs/>
                <w:sz w:val="24"/>
                <w:lang w:val="en-US" w:eastAsia="zh-CN"/>
              </w:rPr>
            </w:pPr>
            <w:r>
              <w:rPr>
                <w:rFonts w:hint="eastAsia" w:ascii="仿宋" w:hAnsi="仿宋" w:eastAsia="仿宋" w:cs="仿宋"/>
                <w:bCs/>
                <w:sz w:val="24"/>
                <w:lang w:val="en-US" w:eastAsia="zh-CN"/>
              </w:rPr>
              <w:t>7.5.1</w:t>
            </w:r>
            <w:r>
              <w:rPr>
                <w:rFonts w:hint="default" w:ascii="仿宋" w:hAnsi="仿宋" w:eastAsia="仿宋" w:cs="仿宋"/>
                <w:bCs/>
                <w:sz w:val="24"/>
                <w:lang w:val="en-US" w:eastAsia="zh-CN"/>
              </w:rPr>
              <w:t>水箱自洁消毒器现已通过国家卫生部门组织的鉴定，按企业标准生产。</w:t>
            </w:r>
          </w:p>
          <w:p>
            <w:pPr>
              <w:keepNext w:val="0"/>
              <w:keepLines w:val="0"/>
              <w:pageBreakBefore w:val="0"/>
              <w:widowControl w:val="0"/>
              <w:numPr>
                <w:ilvl w:val="0"/>
                <w:numId w:val="0"/>
              </w:numPr>
              <w:kinsoku/>
              <w:wordWrap/>
              <w:overflowPunct/>
              <w:topLinePunct w:val="0"/>
              <w:bidi w:val="0"/>
              <w:adjustRightInd/>
              <w:snapToGrid/>
              <w:spacing w:line="360" w:lineRule="exact"/>
              <w:textAlignment w:val="auto"/>
              <w:rPr>
                <w:rFonts w:hint="default" w:ascii="仿宋" w:hAnsi="仿宋" w:eastAsia="仿宋" w:cs="仿宋"/>
                <w:bCs/>
                <w:sz w:val="24"/>
                <w:lang w:val="en-US" w:eastAsia="zh-CN"/>
              </w:rPr>
            </w:pPr>
            <w:r>
              <w:rPr>
                <w:rFonts w:hint="eastAsia" w:ascii="仿宋" w:hAnsi="仿宋" w:eastAsia="仿宋" w:cs="仿宋"/>
                <w:bCs/>
                <w:sz w:val="24"/>
                <w:lang w:val="en-US" w:eastAsia="zh-CN"/>
              </w:rPr>
              <w:t>7.5.2</w:t>
            </w:r>
            <w:r>
              <w:rPr>
                <w:rFonts w:hint="default" w:ascii="仿宋" w:hAnsi="仿宋" w:eastAsia="仿宋" w:cs="仿宋"/>
                <w:bCs/>
                <w:sz w:val="24"/>
                <w:lang w:val="en-US" w:eastAsia="zh-CN"/>
              </w:rPr>
              <w:t>《二次供水设施卫生规范》GB 17051-1997</w:t>
            </w:r>
            <w:r>
              <w:rPr>
                <w:rFonts w:hint="eastAsia" w:ascii="仿宋" w:hAnsi="仿宋" w:eastAsia="仿宋" w:cs="仿宋"/>
                <w:bCs/>
                <w:sz w:val="24"/>
                <w:lang w:val="en-US" w:eastAsia="zh-CN"/>
              </w:rPr>
              <w:t>、</w:t>
            </w:r>
            <w:r>
              <w:rPr>
                <w:rFonts w:hint="default" w:ascii="仿宋" w:hAnsi="仿宋" w:eastAsia="仿宋" w:cs="仿宋"/>
                <w:bCs/>
                <w:sz w:val="24"/>
                <w:lang w:val="en-US" w:eastAsia="zh-CN"/>
              </w:rPr>
              <w:t>《测量、控制和实验室用电气设备的安全要求 第1部分：通用要求》GB 4793.1-2007</w:t>
            </w:r>
          </w:p>
          <w:p>
            <w:pPr>
              <w:keepNext w:val="0"/>
              <w:keepLines w:val="0"/>
              <w:pageBreakBefore w:val="0"/>
              <w:widowControl w:val="0"/>
              <w:kinsoku/>
              <w:wordWrap/>
              <w:overflowPunct/>
              <w:topLinePunct w:val="0"/>
              <w:bidi w:val="0"/>
              <w:adjustRightInd/>
              <w:snapToGrid/>
              <w:spacing w:line="360" w:lineRule="exact"/>
              <w:textAlignment w:val="auto"/>
              <w:rPr>
                <w:rFonts w:ascii="仿宋" w:hAnsi="仿宋" w:eastAsia="仿宋" w:cs="仿宋"/>
                <w:bCs/>
                <w:color w:val="000000"/>
                <w:sz w:val="24"/>
              </w:rPr>
            </w:pPr>
            <w:r>
              <w:rPr>
                <w:rFonts w:hint="eastAsia" w:ascii="仿宋" w:hAnsi="仿宋" w:eastAsia="仿宋" w:cs="仿宋"/>
                <w:bCs/>
                <w:color w:val="000000"/>
                <w:sz w:val="24"/>
              </w:rPr>
              <w:t>8、对供应商的要求：</w:t>
            </w:r>
          </w:p>
          <w:p>
            <w:pPr>
              <w:keepNext w:val="0"/>
              <w:keepLines w:val="0"/>
              <w:pageBreakBefore w:val="0"/>
              <w:widowControl w:val="0"/>
              <w:kinsoku/>
              <w:wordWrap/>
              <w:overflowPunct/>
              <w:topLinePunct w:val="0"/>
              <w:bidi w:val="0"/>
              <w:adjustRightInd/>
              <w:snapToGrid/>
              <w:spacing w:line="360" w:lineRule="exact"/>
              <w:textAlignment w:val="auto"/>
              <w:rPr>
                <w:rFonts w:ascii="仿宋" w:hAnsi="仿宋" w:eastAsia="仿宋" w:cs="仿宋"/>
                <w:bCs/>
                <w:color w:val="000000"/>
                <w:sz w:val="24"/>
              </w:rPr>
            </w:pPr>
            <w:r>
              <w:rPr>
                <w:rFonts w:hint="eastAsia" w:ascii="仿宋" w:hAnsi="仿宋" w:eastAsia="仿宋" w:cs="仿宋"/>
                <w:bCs/>
                <w:color w:val="000000"/>
                <w:sz w:val="24"/>
              </w:rPr>
              <w:t>8.1要求供应商为厂商或代理商</w:t>
            </w:r>
          </w:p>
          <w:p>
            <w:pPr>
              <w:keepNext w:val="0"/>
              <w:keepLines w:val="0"/>
              <w:pageBreakBefore w:val="0"/>
              <w:widowControl w:val="0"/>
              <w:kinsoku/>
              <w:wordWrap/>
              <w:overflowPunct/>
              <w:topLinePunct w:val="0"/>
              <w:bidi w:val="0"/>
              <w:adjustRightInd/>
              <w:snapToGrid/>
              <w:spacing w:line="360" w:lineRule="exact"/>
              <w:textAlignment w:val="auto"/>
              <w:rPr>
                <w:rFonts w:ascii="仿宋" w:hAnsi="仿宋" w:eastAsia="仿宋" w:cs="仿宋"/>
                <w:bCs/>
                <w:color w:val="000000"/>
                <w:sz w:val="24"/>
              </w:rPr>
            </w:pPr>
            <w:r>
              <w:rPr>
                <w:rFonts w:hint="eastAsia" w:ascii="仿宋" w:hAnsi="仿宋" w:eastAsia="仿宋" w:cs="仿宋"/>
                <w:bCs/>
                <w:color w:val="000000"/>
                <w:sz w:val="24"/>
              </w:rPr>
              <w:t>8.2为中建海峡建设发展有限公司合格名录内</w:t>
            </w:r>
          </w:p>
          <w:p>
            <w:pPr>
              <w:keepNext w:val="0"/>
              <w:keepLines w:val="0"/>
              <w:pageBreakBefore w:val="0"/>
              <w:widowControl w:val="0"/>
              <w:kinsoku/>
              <w:wordWrap/>
              <w:overflowPunct/>
              <w:topLinePunct w:val="0"/>
              <w:bidi w:val="0"/>
              <w:adjustRightInd/>
              <w:snapToGrid/>
              <w:spacing w:line="360" w:lineRule="exact"/>
              <w:textAlignment w:val="auto"/>
              <w:rPr>
                <w:rFonts w:ascii="仿宋" w:hAnsi="仿宋" w:eastAsia="仿宋" w:cs="仿宋"/>
                <w:bCs/>
                <w:color w:val="000000"/>
                <w:sz w:val="24"/>
              </w:rPr>
            </w:pPr>
            <w:r>
              <w:rPr>
                <w:rFonts w:hint="eastAsia" w:ascii="仿宋" w:hAnsi="仿宋" w:eastAsia="仿宋" w:cs="仿宋"/>
                <w:bCs/>
                <w:color w:val="000000"/>
                <w:sz w:val="24"/>
              </w:rPr>
              <w:t>8.3有相似工程业绩</w:t>
            </w:r>
          </w:p>
          <w:p>
            <w:pPr>
              <w:pStyle w:val="7"/>
              <w:keepNext w:val="0"/>
              <w:keepLines w:val="0"/>
              <w:pageBreakBefore w:val="0"/>
              <w:widowControl w:val="0"/>
              <w:numPr>
                <w:ilvl w:val="0"/>
                <w:numId w:val="1"/>
              </w:numPr>
              <w:kinsoku/>
              <w:wordWrap/>
              <w:overflowPunct/>
              <w:topLinePunct w:val="0"/>
              <w:autoSpaceDE w:val="0"/>
              <w:autoSpaceDN w:val="0"/>
              <w:bidi w:val="0"/>
              <w:adjustRightInd/>
              <w:snapToGrid/>
              <w:spacing w:before="14" w:line="360" w:lineRule="exact"/>
              <w:ind w:right="-29"/>
              <w:textAlignment w:val="auto"/>
              <w:rPr>
                <w:bCs/>
                <w:color w:val="000000"/>
                <w:sz w:val="24"/>
                <w:lang w:val="en-US"/>
              </w:rPr>
            </w:pPr>
            <w:r>
              <w:rPr>
                <w:rFonts w:hint="eastAsia"/>
                <w:bCs/>
                <w:color w:val="000000"/>
                <w:sz w:val="24"/>
                <w:lang w:val="en-US"/>
              </w:rPr>
              <w:t>品牌要求</w:t>
            </w:r>
          </w:p>
          <w:p>
            <w:pPr>
              <w:pStyle w:val="7"/>
              <w:keepNext w:val="0"/>
              <w:keepLines w:val="0"/>
              <w:pageBreakBefore w:val="0"/>
              <w:widowControl w:val="0"/>
              <w:kinsoku/>
              <w:wordWrap/>
              <w:overflowPunct/>
              <w:topLinePunct w:val="0"/>
              <w:bidi w:val="0"/>
              <w:adjustRightInd/>
              <w:snapToGrid/>
              <w:spacing w:before="14" w:line="360" w:lineRule="exact"/>
              <w:ind w:right="-29" w:firstLine="240" w:firstLineChars="100"/>
              <w:textAlignment w:val="auto"/>
              <w:rPr>
                <w:rFonts w:hint="default" w:ascii="仿宋" w:hAnsi="仿宋" w:eastAsia="仿宋" w:cs="仿宋"/>
                <w:bCs/>
                <w:color w:val="000000"/>
                <w:kern w:val="2"/>
                <w:sz w:val="24"/>
                <w:szCs w:val="24"/>
                <w:lang w:val="en-US" w:eastAsia="zh-CN" w:bidi="ar-SA"/>
              </w:rPr>
            </w:pPr>
            <w:r>
              <w:rPr>
                <w:rFonts w:hint="eastAsia"/>
                <w:bCs/>
                <w:color w:val="auto"/>
                <w:sz w:val="24"/>
                <w:lang w:val="en-US" w:eastAsia="zh-CN"/>
              </w:rPr>
              <w:t>生活水泵：白云（广州）、格兰富、上海瑞邦、德国凯士比、凯泉、北</w:t>
            </w:r>
            <w:r>
              <w:rPr>
                <w:rFonts w:hint="eastAsia" w:ascii="仿宋" w:hAnsi="仿宋" w:eastAsia="仿宋" w:cs="仿宋"/>
                <w:bCs/>
                <w:color w:val="000000"/>
                <w:kern w:val="2"/>
                <w:sz w:val="24"/>
                <w:szCs w:val="24"/>
                <w:lang w:val="en-US" w:eastAsia="zh-CN" w:bidi="ar-SA"/>
              </w:rPr>
              <w:t>京威派格；</w:t>
            </w:r>
          </w:p>
          <w:p>
            <w:pPr>
              <w:keepNext w:val="0"/>
              <w:keepLines w:val="0"/>
              <w:pageBreakBefore w:val="0"/>
              <w:widowControl w:val="0"/>
              <w:kinsoku/>
              <w:wordWrap/>
              <w:overflowPunct/>
              <w:topLinePunct w:val="0"/>
              <w:bidi w:val="0"/>
              <w:adjustRightInd/>
              <w:snapToGrid/>
              <w:spacing w:line="360" w:lineRule="exact"/>
              <w:ind w:firstLine="240" w:firstLineChars="100"/>
              <w:textAlignment w:val="auto"/>
              <w:rPr>
                <w:rFonts w:hint="default"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空调水泵：白云（广州）、德国凯士比、凯泉（上海）、威乐、熊猫（上海）；</w:t>
            </w:r>
          </w:p>
          <w:p>
            <w:pPr>
              <w:pStyle w:val="7"/>
              <w:keepNext w:val="0"/>
              <w:keepLines w:val="0"/>
              <w:pageBreakBefore w:val="0"/>
              <w:widowControl w:val="0"/>
              <w:kinsoku/>
              <w:wordWrap/>
              <w:overflowPunct/>
              <w:topLinePunct w:val="0"/>
              <w:bidi w:val="0"/>
              <w:adjustRightInd/>
              <w:snapToGrid/>
              <w:spacing w:before="14" w:line="360" w:lineRule="exact"/>
              <w:ind w:right="-29" w:firstLine="240" w:firstLineChars="100"/>
              <w:textAlignment w:val="auto"/>
              <w:rPr>
                <w:rFonts w:hint="default"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潜污泵：瑞邦、东方、凯泉、格兰富、凯士比、连城；</w:t>
            </w:r>
          </w:p>
          <w:p>
            <w:pPr>
              <w:pStyle w:val="7"/>
              <w:keepNext w:val="0"/>
              <w:keepLines w:val="0"/>
              <w:pageBreakBefore w:val="0"/>
              <w:widowControl w:val="0"/>
              <w:kinsoku/>
              <w:wordWrap/>
              <w:overflowPunct/>
              <w:topLinePunct w:val="0"/>
              <w:bidi w:val="0"/>
              <w:adjustRightInd/>
              <w:snapToGrid/>
              <w:spacing w:before="14" w:line="360" w:lineRule="exact"/>
              <w:ind w:right="-29" w:firstLine="240" w:firstLineChars="100"/>
              <w:textAlignment w:val="auto"/>
              <w:rPr>
                <w:rFonts w:hint="default"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不锈钢水箱：上海通华、江苏华达、上海联展、上海熊猫、恒瑞德、海恒；</w:t>
            </w:r>
          </w:p>
          <w:p>
            <w:pPr>
              <w:pStyle w:val="7"/>
              <w:keepNext w:val="0"/>
              <w:keepLines w:val="0"/>
              <w:pageBreakBefore w:val="0"/>
              <w:widowControl w:val="0"/>
              <w:kinsoku/>
              <w:wordWrap/>
              <w:overflowPunct/>
              <w:topLinePunct w:val="0"/>
              <w:bidi w:val="0"/>
              <w:adjustRightInd/>
              <w:snapToGrid/>
              <w:spacing w:before="14" w:line="360" w:lineRule="exact"/>
              <w:ind w:right="-29" w:firstLine="240" w:firstLineChars="100"/>
              <w:textAlignment w:val="auto"/>
              <w:rPr>
                <w:rFonts w:hint="default"/>
                <w:bCs/>
                <w:color w:val="auto"/>
                <w:sz w:val="24"/>
                <w:lang w:val="en-US" w:eastAsia="zh-CN"/>
              </w:rPr>
            </w:pPr>
            <w:r>
              <w:rPr>
                <w:rFonts w:hint="eastAsia"/>
                <w:bCs/>
                <w:color w:val="auto"/>
                <w:sz w:val="24"/>
                <w:lang w:val="en-US" w:eastAsia="zh-CN"/>
              </w:rPr>
              <w:t>矿物绝缘电缆：瑞鑫、天泓、胜华、太阳、久盛；</w:t>
            </w:r>
          </w:p>
          <w:p>
            <w:pPr>
              <w:pStyle w:val="7"/>
              <w:keepNext w:val="0"/>
              <w:keepLines w:val="0"/>
              <w:pageBreakBefore w:val="0"/>
              <w:widowControl w:val="0"/>
              <w:kinsoku/>
              <w:wordWrap/>
              <w:overflowPunct/>
              <w:topLinePunct w:val="0"/>
              <w:bidi w:val="0"/>
              <w:adjustRightInd/>
              <w:snapToGrid/>
              <w:spacing w:before="14" w:line="360" w:lineRule="exact"/>
              <w:ind w:right="-29" w:firstLine="240" w:firstLineChars="100"/>
              <w:textAlignment w:val="auto"/>
              <w:rPr>
                <w:rFonts w:hint="default"/>
                <w:bCs/>
                <w:color w:val="auto"/>
                <w:sz w:val="24"/>
                <w:lang w:val="en-US" w:eastAsia="zh-CN"/>
              </w:rPr>
            </w:pPr>
            <w:r>
              <w:rPr>
                <w:rFonts w:hint="eastAsia"/>
                <w:bCs/>
                <w:color w:val="auto"/>
                <w:sz w:val="24"/>
                <w:lang w:val="en-US" w:eastAsia="zh-CN"/>
              </w:rPr>
              <w:t>母线槽：瑞鑫、厦门东玮、福建南控、长江镇宝（ZBQYY）格新、朝业。</w:t>
            </w:r>
          </w:p>
          <w:p>
            <w:pPr>
              <w:keepNext w:val="0"/>
              <w:keepLines w:val="0"/>
              <w:pageBreakBefore w:val="0"/>
              <w:widowControl w:val="0"/>
              <w:kinsoku/>
              <w:wordWrap/>
              <w:overflowPunct/>
              <w:topLinePunct w:val="0"/>
              <w:bidi w:val="0"/>
              <w:adjustRightInd/>
              <w:snapToGrid/>
              <w:spacing w:line="360" w:lineRule="exact"/>
              <w:textAlignment w:val="auto"/>
              <w:rPr>
                <w:rFonts w:ascii="仿宋" w:hAnsi="仿宋" w:eastAsia="仿宋" w:cs="仿宋"/>
                <w:bCs/>
                <w:color w:val="000000"/>
                <w:sz w:val="24"/>
              </w:rPr>
            </w:pPr>
            <w:r>
              <w:rPr>
                <w:rFonts w:hint="eastAsia" w:ascii="仿宋" w:hAnsi="仿宋" w:eastAsia="仿宋" w:cs="仿宋"/>
                <w:bCs/>
                <w:color w:val="000000"/>
                <w:sz w:val="24"/>
                <w:lang w:val="en-US" w:eastAsia="zh-CN"/>
              </w:rPr>
              <w:t>10</w:t>
            </w:r>
            <w:r>
              <w:rPr>
                <w:rFonts w:hint="eastAsia" w:ascii="仿宋" w:hAnsi="仿宋" w:eastAsia="仿宋" w:cs="仿宋"/>
                <w:bCs/>
                <w:color w:val="000000"/>
                <w:sz w:val="24"/>
              </w:rPr>
              <w:t>、投标保证金壹万元，以转账形式交纳至招标单位，交纸质投标文件时须单独提交投标保证金缴款凭证复印件。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1" w:hRule="exact"/>
        </w:trPr>
        <w:tc>
          <w:tcPr>
            <w:tcW w:w="980" w:type="dxa"/>
            <w:vAlign w:val="center"/>
          </w:tcPr>
          <w:p>
            <w:pPr>
              <w:jc w:val="center"/>
              <w:rPr>
                <w:rFonts w:hint="eastAsia" w:ascii="仿宋_GB2312" w:hAnsi="仿宋_GB2312" w:eastAsia="仿宋_GB2312" w:cs="仿宋_GB2312"/>
                <w:sz w:val="24"/>
                <w:lang w:eastAsia="zh-CN"/>
              </w:rPr>
            </w:pPr>
            <w:r>
              <w:rPr>
                <w:rFonts w:hint="eastAsia" w:ascii="仿宋" w:hAnsi="仿宋" w:eastAsia="仿宋" w:cs="仿宋"/>
                <w:color w:val="auto"/>
                <w:sz w:val="24"/>
                <w:szCs w:val="24"/>
                <w:lang w:val="en-US" w:eastAsia="zh-CN"/>
              </w:rPr>
              <w:t>4</w:t>
            </w:r>
          </w:p>
        </w:tc>
        <w:tc>
          <w:tcPr>
            <w:tcW w:w="1660" w:type="dxa"/>
            <w:vAlign w:val="center"/>
          </w:tcPr>
          <w:p>
            <w:pPr>
              <w:jc w:val="center"/>
              <w:rPr>
                <w:rFonts w:ascii="仿宋_GB2312" w:hAnsi="仿宋_GB2312" w:eastAsia="仿宋_GB2312" w:cs="仿宋_GB2312"/>
                <w:color w:val="auto"/>
                <w:sz w:val="24"/>
              </w:rPr>
            </w:pPr>
            <w:r>
              <w:rPr>
                <w:rFonts w:hint="eastAsia" w:ascii="仿宋" w:hAnsi="仿宋" w:eastAsia="仿宋" w:cs="仿宋"/>
                <w:color w:val="auto"/>
                <w:sz w:val="24"/>
                <w:szCs w:val="24"/>
                <w:lang w:eastAsia="zh-CN"/>
              </w:rPr>
              <w:t>报名开始时间</w:t>
            </w:r>
          </w:p>
        </w:tc>
        <w:tc>
          <w:tcPr>
            <w:tcW w:w="6779" w:type="dxa"/>
            <w:vAlign w:val="center"/>
          </w:tcPr>
          <w:p>
            <w:pPr>
              <w:rPr>
                <w:rFonts w:ascii="仿宋" w:hAnsi="仿宋" w:eastAsia="仿宋" w:cs="仿宋"/>
                <w:bCs/>
                <w:color w:val="auto"/>
                <w:sz w:val="24"/>
              </w:rPr>
            </w:pPr>
            <w:r>
              <w:rPr>
                <w:rFonts w:hint="eastAsia" w:ascii="仿宋_GB2312" w:hAnsi="仿宋_GB2312" w:eastAsia="仿宋_GB2312" w:cs="仿宋_GB2312"/>
                <w:color w:val="auto"/>
                <w:sz w:val="24"/>
                <w:highlight w:val="none"/>
                <w:lang w:eastAsia="zh-CN"/>
              </w:rPr>
              <w:t>201</w:t>
            </w:r>
            <w:r>
              <w:rPr>
                <w:rFonts w:hint="eastAsia" w:ascii="仿宋_GB2312" w:hAnsi="仿宋_GB2312" w:eastAsia="仿宋_GB2312" w:cs="仿宋_GB2312"/>
                <w:color w:val="auto"/>
                <w:sz w:val="24"/>
                <w:highlight w:val="none"/>
                <w:lang w:val="en-US" w:eastAsia="zh-CN"/>
              </w:rPr>
              <w:t>9</w:t>
            </w:r>
            <w:r>
              <w:rPr>
                <w:rFonts w:hint="eastAsia" w:ascii="仿宋_GB2312" w:hAnsi="仿宋_GB2312" w:eastAsia="仿宋_GB2312" w:cs="仿宋_GB2312"/>
                <w:color w:val="auto"/>
                <w:sz w:val="24"/>
                <w:highlight w:val="none"/>
                <w:lang w:eastAsia="zh-CN"/>
              </w:rPr>
              <w:t>年</w:t>
            </w:r>
            <w:r>
              <w:rPr>
                <w:rFonts w:hint="eastAsia" w:ascii="仿宋_GB2312" w:hAnsi="仿宋_GB2312" w:eastAsia="仿宋_GB2312" w:cs="仿宋_GB2312"/>
                <w:color w:val="auto"/>
                <w:sz w:val="24"/>
                <w:highlight w:val="none"/>
                <w:lang w:val="en-US" w:eastAsia="zh-CN"/>
              </w:rPr>
              <w:t xml:space="preserve"> 6月10日</w:t>
            </w:r>
            <w:r>
              <w:rPr>
                <w:rFonts w:hint="eastAsia" w:ascii="仿宋_GB2312" w:hAnsi="仿宋_GB2312" w:eastAsia="仿宋_GB2312" w:cs="仿宋_GB2312"/>
                <w:color w:val="auto"/>
                <w:sz w:val="24"/>
                <w:highlight w:val="none"/>
              </w:rPr>
              <w:t xml:space="preserve"> 1</w:t>
            </w: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6" w:hRule="exact"/>
        </w:trPr>
        <w:tc>
          <w:tcPr>
            <w:tcW w:w="980" w:type="dxa"/>
            <w:vAlign w:val="center"/>
          </w:tcPr>
          <w:p>
            <w:pPr>
              <w:jc w:val="center"/>
              <w:rPr>
                <w:rFonts w:hint="eastAsia" w:ascii="仿宋_GB2312" w:hAnsi="仿宋_GB2312" w:eastAsia="仿宋_GB2312" w:cs="仿宋_GB2312"/>
                <w:sz w:val="24"/>
                <w:lang w:eastAsia="zh-CN"/>
              </w:rPr>
            </w:pPr>
            <w:r>
              <w:rPr>
                <w:rFonts w:hint="eastAsia" w:ascii="仿宋" w:hAnsi="仿宋" w:eastAsia="仿宋" w:cs="仿宋"/>
                <w:color w:val="auto"/>
                <w:sz w:val="24"/>
                <w:szCs w:val="24"/>
                <w:lang w:val="en-US" w:eastAsia="zh-CN"/>
              </w:rPr>
              <w:t>5</w:t>
            </w:r>
          </w:p>
        </w:tc>
        <w:tc>
          <w:tcPr>
            <w:tcW w:w="1660" w:type="dxa"/>
            <w:vAlign w:val="center"/>
          </w:tcPr>
          <w:p>
            <w:pPr>
              <w:jc w:val="center"/>
              <w:rPr>
                <w:rFonts w:ascii="仿宋_GB2312" w:hAnsi="仿宋_GB2312" w:eastAsia="仿宋_GB2312" w:cs="仿宋_GB2312"/>
                <w:color w:val="auto"/>
                <w:sz w:val="24"/>
              </w:rPr>
            </w:pPr>
            <w:r>
              <w:rPr>
                <w:rFonts w:hint="eastAsia" w:ascii="仿宋" w:hAnsi="仿宋" w:eastAsia="仿宋" w:cs="仿宋"/>
                <w:color w:val="auto"/>
                <w:sz w:val="24"/>
                <w:szCs w:val="24"/>
                <w:lang w:eastAsia="zh-CN"/>
              </w:rPr>
              <w:t>报名</w:t>
            </w:r>
            <w:r>
              <w:rPr>
                <w:rFonts w:hint="eastAsia" w:ascii="仿宋" w:hAnsi="仿宋" w:eastAsia="仿宋" w:cs="仿宋"/>
                <w:color w:val="auto"/>
                <w:sz w:val="24"/>
                <w:szCs w:val="24"/>
              </w:rPr>
              <w:t>截止时间</w:t>
            </w:r>
          </w:p>
        </w:tc>
        <w:tc>
          <w:tcPr>
            <w:tcW w:w="6779" w:type="dxa"/>
            <w:vAlign w:val="center"/>
          </w:tcPr>
          <w:p>
            <w:pPr>
              <w:rPr>
                <w:rFonts w:ascii="仿宋" w:hAnsi="仿宋" w:eastAsia="仿宋" w:cs="仿宋"/>
                <w:bCs/>
                <w:color w:val="auto"/>
                <w:sz w:val="24"/>
              </w:rPr>
            </w:pPr>
            <w:r>
              <w:rPr>
                <w:rFonts w:hint="eastAsia" w:ascii="仿宋_GB2312" w:hAnsi="仿宋_GB2312" w:eastAsia="仿宋_GB2312" w:cs="仿宋_GB2312"/>
                <w:color w:val="auto"/>
                <w:sz w:val="24"/>
                <w:highlight w:val="none"/>
                <w:lang w:eastAsia="zh-CN"/>
              </w:rPr>
              <w:t>201</w:t>
            </w:r>
            <w:r>
              <w:rPr>
                <w:rFonts w:hint="eastAsia" w:ascii="仿宋_GB2312" w:hAnsi="仿宋_GB2312" w:eastAsia="仿宋_GB2312" w:cs="仿宋_GB2312"/>
                <w:color w:val="auto"/>
                <w:sz w:val="24"/>
                <w:highlight w:val="none"/>
                <w:lang w:val="en-US" w:eastAsia="zh-CN"/>
              </w:rPr>
              <w:t>9</w:t>
            </w:r>
            <w:r>
              <w:rPr>
                <w:rFonts w:hint="eastAsia" w:ascii="仿宋_GB2312" w:hAnsi="仿宋_GB2312" w:eastAsia="仿宋_GB2312" w:cs="仿宋_GB2312"/>
                <w:color w:val="auto"/>
                <w:sz w:val="24"/>
                <w:highlight w:val="none"/>
                <w:lang w:eastAsia="zh-CN"/>
              </w:rPr>
              <w:t>年</w:t>
            </w:r>
            <w:r>
              <w:rPr>
                <w:rFonts w:hint="eastAsia" w:ascii="仿宋_GB2312" w:hAnsi="仿宋_GB2312" w:eastAsia="仿宋_GB2312" w:cs="仿宋_GB2312"/>
                <w:color w:val="auto"/>
                <w:sz w:val="24"/>
                <w:highlight w:val="none"/>
                <w:lang w:val="en-US" w:eastAsia="zh-CN"/>
              </w:rPr>
              <w:t xml:space="preserve"> 6月12日</w:t>
            </w:r>
            <w:r>
              <w:rPr>
                <w:rFonts w:hint="eastAsia" w:ascii="仿宋_GB2312" w:hAnsi="仿宋_GB2312" w:eastAsia="仿宋_GB2312" w:cs="仿宋_GB2312"/>
                <w:color w:val="auto"/>
                <w:sz w:val="24"/>
                <w:highlight w:val="none"/>
              </w:rPr>
              <w:t xml:space="preserve"> 1</w:t>
            </w: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rPr>
              <w:t>:00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9" w:hRule="exact"/>
        </w:trPr>
        <w:tc>
          <w:tcPr>
            <w:tcW w:w="980" w:type="dxa"/>
            <w:vAlign w:val="center"/>
          </w:tcPr>
          <w:p>
            <w:pPr>
              <w:jc w:val="center"/>
              <w:rPr>
                <w:rFonts w:hint="eastAsia" w:ascii="仿宋_GB2312" w:hAnsi="仿宋_GB2312" w:eastAsia="仿宋_GB2312" w:cs="仿宋_GB2312"/>
                <w:sz w:val="24"/>
                <w:lang w:eastAsia="zh-CN"/>
              </w:rPr>
            </w:pPr>
            <w:r>
              <w:rPr>
                <w:rFonts w:hint="eastAsia" w:ascii="仿宋" w:hAnsi="仿宋" w:eastAsia="仿宋" w:cs="仿宋"/>
                <w:color w:val="auto"/>
                <w:sz w:val="24"/>
                <w:szCs w:val="24"/>
                <w:lang w:val="en-US" w:eastAsia="zh-CN"/>
              </w:rPr>
              <w:t>6</w:t>
            </w:r>
          </w:p>
        </w:tc>
        <w:tc>
          <w:tcPr>
            <w:tcW w:w="1660" w:type="dxa"/>
            <w:vAlign w:val="center"/>
          </w:tcPr>
          <w:p>
            <w:pPr>
              <w:jc w:val="center"/>
              <w:rPr>
                <w:rFonts w:ascii="仿宋_GB2312" w:hAnsi="仿宋_GB2312" w:eastAsia="仿宋_GB2312" w:cs="仿宋_GB2312"/>
                <w:sz w:val="24"/>
              </w:rPr>
            </w:pPr>
            <w:r>
              <w:rPr>
                <w:rFonts w:hint="eastAsia" w:ascii="仿宋" w:hAnsi="仿宋" w:eastAsia="仿宋" w:cs="仿宋"/>
                <w:color w:val="auto"/>
                <w:sz w:val="24"/>
                <w:szCs w:val="24"/>
              </w:rPr>
              <w:t>招标开标时间</w:t>
            </w:r>
          </w:p>
        </w:tc>
        <w:tc>
          <w:tcPr>
            <w:tcW w:w="6779" w:type="dxa"/>
            <w:vAlign w:val="center"/>
          </w:tcPr>
          <w:p>
            <w:pPr>
              <w:rPr>
                <w:rFonts w:hint="default" w:ascii="仿宋" w:hAnsi="仿宋" w:eastAsia="仿宋" w:cs="仿宋"/>
                <w:bCs/>
                <w:color w:val="000000"/>
                <w:sz w:val="24"/>
                <w:lang w:val="en-US" w:eastAsia="zh-CN"/>
              </w:rPr>
            </w:pPr>
            <w:r>
              <w:rPr>
                <w:rFonts w:hint="eastAsia" w:ascii="仿宋" w:hAnsi="仿宋" w:eastAsia="仿宋" w:cs="仿宋"/>
                <w:color w:val="auto"/>
                <w:sz w:val="24"/>
                <w:szCs w:val="24"/>
                <w:lang w:val="en-US" w:eastAsia="zh-CN"/>
              </w:rPr>
              <w:t xml:space="preserve">2019年6月12日  </w:t>
            </w:r>
            <w:bookmarkStart w:id="0" w:name="_GoBack"/>
            <w:bookmarkEnd w:id="0"/>
            <w:r>
              <w:rPr>
                <w:rFonts w:hint="eastAsia" w:ascii="仿宋" w:hAnsi="仿宋" w:eastAsia="仿宋" w:cs="仿宋"/>
                <w:color w:val="auto"/>
                <w:sz w:val="24"/>
                <w:szCs w:val="24"/>
                <w:lang w:val="en-US" w:eastAsia="zh-CN"/>
              </w:rPr>
              <w:t>15:00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2" w:hRule="exact"/>
        </w:trPr>
        <w:tc>
          <w:tcPr>
            <w:tcW w:w="980" w:type="dxa"/>
            <w:vAlign w:val="center"/>
          </w:tcPr>
          <w:p>
            <w:pPr>
              <w:jc w:val="center"/>
              <w:rPr>
                <w:rFonts w:ascii="仿宋_GB2312" w:hAnsi="仿宋_GB2312" w:eastAsia="仿宋_GB2312" w:cs="仿宋_GB2312"/>
                <w:sz w:val="24"/>
              </w:rPr>
            </w:pPr>
            <w:r>
              <w:rPr>
                <w:rFonts w:hint="eastAsia" w:ascii="仿宋" w:hAnsi="仿宋" w:eastAsia="仿宋" w:cs="仿宋"/>
                <w:color w:val="auto"/>
                <w:sz w:val="24"/>
                <w:szCs w:val="24"/>
                <w:lang w:val="en-US" w:eastAsia="zh-CN"/>
              </w:rPr>
              <w:t>7</w:t>
            </w:r>
          </w:p>
        </w:tc>
        <w:tc>
          <w:tcPr>
            <w:tcW w:w="1660" w:type="dxa"/>
            <w:vAlign w:val="center"/>
          </w:tcPr>
          <w:p>
            <w:pPr>
              <w:jc w:val="center"/>
              <w:rPr>
                <w:rFonts w:ascii="仿宋_GB2312" w:hAnsi="仿宋_GB2312" w:eastAsia="仿宋_GB2312" w:cs="仿宋_GB2312"/>
                <w:sz w:val="24"/>
              </w:rPr>
            </w:pPr>
            <w:r>
              <w:rPr>
                <w:rFonts w:hint="eastAsia" w:ascii="仿宋" w:hAnsi="仿宋" w:eastAsia="仿宋" w:cs="仿宋"/>
                <w:color w:val="auto"/>
                <w:sz w:val="24"/>
                <w:szCs w:val="24"/>
                <w:lang w:val="en-US" w:eastAsia="zh-CN"/>
              </w:rPr>
              <w:t>联系人</w:t>
            </w:r>
          </w:p>
        </w:tc>
        <w:tc>
          <w:tcPr>
            <w:tcW w:w="6779" w:type="dxa"/>
            <w:vAlign w:val="center"/>
          </w:tcPr>
          <w:p>
            <w:pPr>
              <w:rPr>
                <w:rFonts w:ascii="仿宋" w:hAnsi="仿宋" w:eastAsia="仿宋" w:cs="仿宋"/>
                <w:bCs/>
                <w:color w:val="000000"/>
                <w:sz w:val="24"/>
              </w:rPr>
            </w:pPr>
            <w:r>
              <w:rPr>
                <w:rFonts w:hint="eastAsia" w:ascii="仿宋" w:hAnsi="仿宋" w:eastAsia="仿宋" w:cs="仿宋"/>
                <w:color w:val="auto"/>
                <w:sz w:val="24"/>
                <w:szCs w:val="24"/>
                <w:lang w:val="en-US" w:eastAsia="zh-CN"/>
              </w:rPr>
              <w:t>廖亚莎</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310" cy="15303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er&#10;NUXQAAAAAwEAAA8AAAAAAAAAAQAgAAAAIgAAAGRycy9kb3ducmV2LnhtbFBLAQIUABQAAAAIAIdO&#10;4kD/vLRp8gEAAMEDAAAOAAAAAAAAAAEAIAAAAB8BAABkcnMvZTJvRG9jLnhtbFBLBQYAAAAABgAG&#10;AFkBAACD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宋体"/>
        <w:sz w:val="24"/>
        <w:szCs w:val="21"/>
      </w:rPr>
      <w:pict>
        <v:group id="_x0000_s3073" o:spid="_x0000_s3073" o:spt="203" style="position:absolute;left:0pt;margin-left:11.1pt;margin-top:-23.2pt;height:26.4pt;width:170.5pt;mso-wrap-distance-left:9pt;mso-wrap-distance-right:9pt;z-index:128344064;mso-width-relative:page;mso-height-relative:page;" coordsize="2041,274" wrapcoords="666 -617 95 2469 95 7406 666 9257 -95 14811 -95 20983 16081 20983 16557 20983 19221 20983 21695 20366 21695 617 21410 -617 19316 -617 666 -617">
          <o:lock v:ext="edit"/>
          <v:shape id="WordArt 11" o:spid="_x0000_s3074" o:spt="172" type="#_x0000_t172" style="position:absolute;left:24;top:0;height:138;width:1996;" fillcolor="#000000" filled="t" o:preferrelative="t" coordsize="21600,21600" adj="0">
            <v:path/>
            <v:fill on="t" focussize="0,0"/>
            <v:stroke miterlimit="2"/>
            <v:imagedata o:title=""/>
            <o:lock v:ext="edit" text="f"/>
            <v:textpath on="t" fitshape="t" fitpath="t" trim="t" xscale="f" string="中建海峡建设发展有限公司&#10;" style="font-family:黑体;font-size:18pt;v-text-align:center;"/>
          </v:shape>
          <v:shape id="WordArt 12" o:spid="_x0000_s3075" o:spt="172" type="#_x0000_t172" style="position:absolute;left:0;top:174;height:100;width:2041;" fillcolor="#000000" filled="t" o:preferrelative="t" coordsize="21600,21600" adj="2884">
            <v:path/>
            <v:fill on="t" focussize="0,0"/>
            <v:stroke miterlimit="2"/>
            <v:imagedata o:title=""/>
            <o:lock v:ext="edit" text="f"/>
            <v:textpath on="t" fitshape="t" fitpath="t" trim="t" xscale="f" string="CSCEC Strait Construction and Developent Co.,Ltd&#10;" style="font-family:黑体;font-size:9pt;v-text-align:center;"/>
          </v:shape>
          <w10:wrap type="tight"/>
        </v:group>
      </w:pict>
    </w:r>
    <w:r>
      <w:rPr>
        <w:rFonts w:ascii="宋体"/>
        <w:sz w:val="24"/>
        <w:szCs w:val="21"/>
      </w:rPr>
      <w:drawing>
        <wp:anchor distT="0" distB="0" distL="114300" distR="114300" simplePos="0" relativeHeight="441617408" behindDoc="1" locked="0" layoutInCell="1" allowOverlap="1">
          <wp:simplePos x="0" y="0"/>
          <wp:positionH relativeFrom="column">
            <wp:posOffset>-457200</wp:posOffset>
          </wp:positionH>
          <wp:positionV relativeFrom="paragraph">
            <wp:posOffset>-311150</wp:posOffset>
          </wp:positionV>
          <wp:extent cx="462280" cy="421005"/>
          <wp:effectExtent l="0" t="0" r="13970" b="17145"/>
          <wp:wrapTight wrapText="bothSides">
            <wp:wrapPolygon>
              <wp:start x="0" y="0"/>
              <wp:lineTo x="0" y="20525"/>
              <wp:lineTo x="20473" y="20525"/>
              <wp:lineTo x="20473" y="0"/>
              <wp:lineTo x="0" y="0"/>
            </wp:wrapPolygon>
          </wp:wrapTight>
          <wp:docPr id="4" name="Picture 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image001"/>
                  <pic:cNvPicPr>
                    <a:picLocks noChangeAspect="1" noChangeArrowheads="1"/>
                  </pic:cNvPicPr>
                </pic:nvPicPr>
                <pic:blipFill>
                  <a:blip r:embed="rId1"/>
                  <a:srcRect/>
                  <a:stretch>
                    <a:fillRect/>
                  </a:stretch>
                </pic:blipFill>
                <pic:spPr>
                  <a:xfrm>
                    <a:off x="0" y="0"/>
                    <a:ext cx="462280" cy="4210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A56F9"/>
    <w:multiLevelType w:val="singleLevel"/>
    <w:tmpl w:val="42AA56F9"/>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7B2EFD"/>
    <w:rsid w:val="00257C6E"/>
    <w:rsid w:val="002664D3"/>
    <w:rsid w:val="003415A3"/>
    <w:rsid w:val="00476970"/>
    <w:rsid w:val="004D0064"/>
    <w:rsid w:val="00722819"/>
    <w:rsid w:val="007317A8"/>
    <w:rsid w:val="00955EFD"/>
    <w:rsid w:val="009F2AB3"/>
    <w:rsid w:val="00A52C07"/>
    <w:rsid w:val="00A90387"/>
    <w:rsid w:val="00B13122"/>
    <w:rsid w:val="00B210CB"/>
    <w:rsid w:val="00BC44FB"/>
    <w:rsid w:val="00C26296"/>
    <w:rsid w:val="00C91D9B"/>
    <w:rsid w:val="00E613C7"/>
    <w:rsid w:val="00E64848"/>
    <w:rsid w:val="00E65FCE"/>
    <w:rsid w:val="00F4799D"/>
    <w:rsid w:val="02367A2A"/>
    <w:rsid w:val="0A200F82"/>
    <w:rsid w:val="0C432761"/>
    <w:rsid w:val="0FCD188F"/>
    <w:rsid w:val="141C22A1"/>
    <w:rsid w:val="150B4A61"/>
    <w:rsid w:val="16CF604C"/>
    <w:rsid w:val="1B9C1E54"/>
    <w:rsid w:val="23F23382"/>
    <w:rsid w:val="262D53E6"/>
    <w:rsid w:val="281B695E"/>
    <w:rsid w:val="28B32B3F"/>
    <w:rsid w:val="28D6589F"/>
    <w:rsid w:val="2DCC3547"/>
    <w:rsid w:val="301B3A64"/>
    <w:rsid w:val="30CB4D34"/>
    <w:rsid w:val="32245A06"/>
    <w:rsid w:val="386A3C09"/>
    <w:rsid w:val="3B75720C"/>
    <w:rsid w:val="3C496491"/>
    <w:rsid w:val="3DC05CFC"/>
    <w:rsid w:val="48030225"/>
    <w:rsid w:val="485300F7"/>
    <w:rsid w:val="4B317983"/>
    <w:rsid w:val="4B4A015F"/>
    <w:rsid w:val="4CBE1606"/>
    <w:rsid w:val="4D546C36"/>
    <w:rsid w:val="4E2D21C7"/>
    <w:rsid w:val="53E96610"/>
    <w:rsid w:val="553A5273"/>
    <w:rsid w:val="59D2032F"/>
    <w:rsid w:val="5EA75780"/>
    <w:rsid w:val="5F346F2B"/>
    <w:rsid w:val="63F2274A"/>
    <w:rsid w:val="667B2EFD"/>
    <w:rsid w:val="67E75812"/>
    <w:rsid w:val="6D535020"/>
    <w:rsid w:val="6D7518F5"/>
    <w:rsid w:val="6DF016A9"/>
    <w:rsid w:val="705672B8"/>
    <w:rsid w:val="74B041F2"/>
    <w:rsid w:val="75133AFF"/>
    <w:rsid w:val="75BD1375"/>
    <w:rsid w:val="775352D7"/>
    <w:rsid w:val="78416D8A"/>
    <w:rsid w:val="78E7573A"/>
    <w:rsid w:val="79E30CEF"/>
    <w:rsid w:val="7C6E2C42"/>
    <w:rsid w:val="7D64692A"/>
    <w:rsid w:val="7DF14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kern w:val="0"/>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Table Paragraph"/>
    <w:basedOn w:val="1"/>
    <w:qFormat/>
    <w:uiPriority w:val="1"/>
    <w:rPr>
      <w:rFonts w:ascii="仿宋" w:hAnsi="仿宋" w:eastAsia="仿宋" w:cs="仿宋"/>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USER-20180320SE\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5"/>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Pages>
  <Words>173</Words>
  <Characters>988</Characters>
  <Lines>8</Lines>
  <Paragraphs>2</Paragraphs>
  <TotalTime>2</TotalTime>
  <ScaleCrop>false</ScaleCrop>
  <LinksUpToDate>false</LinksUpToDate>
  <CharactersWithSpaces>1159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2018-06-21T00:52:00Z</dcterms:created>
  <dc:creator>seabird1392705415</dc:creator>
  <cp:lastModifiedBy>陈宗书</cp:lastModifiedBy>
  <cp:lastPrinted>2019-03-22T06:18:00Z</cp:lastPrinted>
  <dcterms:modified xsi:type="dcterms:W3CDTF">2019-06-10T09:24:49Z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