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0" w:afterAutospacing="0"/>
        <w:jc w:val="center"/>
        <w:rPr>
          <w:rStyle w:val="9"/>
          <w:rFonts w:cs="Arial"/>
          <w:sz w:val="44"/>
          <w:szCs w:val="44"/>
          <w:u w:val="single"/>
        </w:rPr>
      </w:pPr>
      <w:r>
        <w:rPr>
          <w:rStyle w:val="9"/>
          <w:rFonts w:hint="eastAsia" w:cs="Arial"/>
          <w:sz w:val="44"/>
          <w:szCs w:val="44"/>
          <w:u w:val="single"/>
        </w:rPr>
        <w:t xml:space="preserve"> 医药产业园B地块及轩辕路公交首末站 工程</w:t>
      </w:r>
      <w:bookmarkStart w:id="0" w:name="_GoBack"/>
      <w:bookmarkEnd w:id="0"/>
    </w:p>
    <w:p>
      <w:pPr>
        <w:pStyle w:val="6"/>
        <w:spacing w:before="75" w:beforeAutospacing="0" w:after="0" w:afterAutospacing="0"/>
        <w:jc w:val="center"/>
        <w:rPr>
          <w:rFonts w:cs="Arial"/>
        </w:rPr>
      </w:pPr>
      <w:r>
        <w:rPr>
          <w:rStyle w:val="9"/>
          <w:rFonts w:hint="eastAsia" w:cs="Arial"/>
          <w:sz w:val="44"/>
          <w:szCs w:val="44"/>
        </w:rPr>
        <w:t>施工</w:t>
      </w:r>
      <w:r>
        <w:rPr>
          <w:rStyle w:val="9"/>
          <w:rFonts w:cs="Arial"/>
          <w:sz w:val="44"/>
          <w:szCs w:val="44"/>
        </w:rPr>
        <w:t>招标公告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10" w:leftChars="100" w:firstLine="480" w:firstLineChars="200"/>
        <w:contextualSpacing/>
        <w:rPr>
          <w:rFonts w:cs="Arial"/>
          <w:u w:val="single"/>
        </w:rPr>
      </w:pPr>
      <w:r>
        <w:rPr>
          <w:rFonts w:cs="Arial"/>
        </w:rPr>
        <w:t>中建八局第三建设有限公司</w:t>
      </w:r>
      <w:r>
        <w:rPr>
          <w:rFonts w:hint="eastAsia" w:cs="Arial"/>
          <w:u w:val="single"/>
        </w:rPr>
        <w:t xml:space="preserve">  安徽  </w:t>
      </w:r>
      <w:r>
        <w:rPr>
          <w:rFonts w:cs="Arial"/>
        </w:rPr>
        <w:t>公司</w:t>
      </w:r>
      <w:r>
        <w:rPr>
          <w:rFonts w:hint="eastAsia" w:cs="Arial"/>
          <w:u w:val="single"/>
        </w:rPr>
        <w:t xml:space="preserve">  医药产业园B地块及轩辕路公交首末站工程  </w:t>
      </w:r>
      <w:r>
        <w:rPr>
          <w:rFonts w:cs="Arial"/>
        </w:rPr>
        <w:t>项目,现对该项目的</w:t>
      </w:r>
      <w:r>
        <w:rPr>
          <w:rFonts w:hint="eastAsia" w:cs="Arial"/>
          <w:u w:val="single"/>
        </w:rPr>
        <w:t xml:space="preserve">  公交站台劳务分包工程  </w:t>
      </w:r>
      <w:r>
        <w:rPr>
          <w:rFonts w:cs="Arial"/>
        </w:rPr>
        <w:t>进行公开招标，择优选定</w:t>
      </w:r>
      <w:r>
        <w:rPr>
          <w:rFonts w:hint="eastAsia" w:cs="Arial"/>
        </w:rPr>
        <w:t>分包单位</w:t>
      </w:r>
      <w:r>
        <w:rPr>
          <w:rFonts w:cs="Arial"/>
        </w:rPr>
        <w:t>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cs="Arial"/>
        </w:rPr>
        <w:t>一、招标</w:t>
      </w:r>
      <w:r>
        <w:rPr>
          <w:rStyle w:val="9"/>
          <w:rFonts w:hint="eastAsia" w:cs="Arial"/>
        </w:rPr>
        <w:t>单位</w:t>
      </w:r>
      <w:r>
        <w:rPr>
          <w:rStyle w:val="9"/>
          <w:rFonts w:cs="Arial"/>
        </w:rPr>
        <w:t>：</w:t>
      </w:r>
      <w:r>
        <w:rPr>
          <w:rFonts w:cs="Arial"/>
        </w:rPr>
        <w:t>中建八局第三建设有限公司</w:t>
      </w:r>
      <w:r>
        <w:rPr>
          <w:rFonts w:hint="eastAsia" w:cs="Arial"/>
          <w:u w:val="single"/>
        </w:rPr>
        <w:t xml:space="preserve">  安徽  </w:t>
      </w:r>
      <w:r>
        <w:rPr>
          <w:rFonts w:cs="Arial"/>
        </w:rPr>
        <w:t>公司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二、分包工程项目概况与招标范围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1、工程名称：医药产业园B地块及轩辕路公交首末站工程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2、建设地点：合肥市经开区宿松路与观海路交口西北角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3、建筑面积：130232㎡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4、结构类型：框架结构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5、招标范围：本工程施工图纸范围内的全部公交站台工程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工程的标段划分（如果有）：无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6、工程的计划开竣工日期</w:t>
      </w:r>
      <w:r>
        <w:rPr>
          <w:rFonts w:cs="Arial"/>
        </w:rPr>
        <w:t>：</w:t>
      </w:r>
      <w:r>
        <w:rPr>
          <w:rFonts w:hint="eastAsia" w:cs="Arial"/>
        </w:rPr>
        <w:t>分包工程计划开工日期为2020年8月10日，计划完工日期为2020年10月10日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7、质量要求：4#楼确保“琥珀杯”。争创“黄山杯”，施工现场达到省市级安全文明施工示范工地标准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 xml:space="preserve">8、其他要求：     /    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三</w:t>
      </w:r>
      <w:r>
        <w:rPr>
          <w:rFonts w:hint="eastAsia" w:cs="Arial"/>
        </w:rPr>
        <w:t>、</w:t>
      </w:r>
      <w:r>
        <w:rPr>
          <w:rStyle w:val="9"/>
          <w:rFonts w:hint="eastAsia" w:cs="Arial"/>
        </w:rPr>
        <w:t>投标方式：</w:t>
      </w:r>
      <w:r>
        <w:rPr>
          <w:rFonts w:cs="Arial"/>
        </w:rPr>
        <w:t>“云筑网”报名窗口打开至报名截止时间≥</w:t>
      </w:r>
      <w:r>
        <w:rPr>
          <w:rFonts w:hint="eastAsia" w:cs="Arial"/>
        </w:rPr>
        <w:t>48</w:t>
      </w:r>
      <w:r>
        <w:rPr>
          <w:rFonts w:cs="Arial"/>
        </w:rPr>
        <w:t>小时</w:t>
      </w:r>
      <w:r>
        <w:rPr>
          <w:rFonts w:hint="eastAsia" w:cs="Arial"/>
        </w:rPr>
        <w:t>，如报名参加投标的申请单位数量过少，不足以形成充分竞争时，可适当延长报名时间</w:t>
      </w:r>
      <w:r>
        <w:rPr>
          <w:rFonts w:cs="Arial"/>
        </w:rPr>
        <w:t>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四、投标人资格预审合格条件：</w:t>
      </w:r>
      <w:r>
        <w:rPr>
          <w:rFonts w:cs="Arial"/>
        </w:rPr>
        <w:t xml:space="preserve"> 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cs="Arial"/>
        </w:rPr>
        <w:t>1、</w:t>
      </w:r>
      <w:r>
        <w:rPr>
          <w:rFonts w:hint="eastAsia" w:cs="Arial"/>
        </w:rPr>
        <w:t>具备法律主体资格，具有独立订立及履行合同的能力</w:t>
      </w:r>
      <w:r>
        <w:rPr>
          <w:rFonts w:hint="eastAsia"/>
          <w:color w:val="000000"/>
          <w:szCs w:val="21"/>
        </w:rPr>
        <w:t>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cs="Arial"/>
        </w:rPr>
        <w:t>2、</w:t>
      </w:r>
      <w:r>
        <w:rPr>
          <w:rFonts w:hint="eastAsia" w:cs="Arial"/>
        </w:rPr>
        <w:t>投标人具有承接本工程所需的</w:t>
      </w:r>
      <w:r>
        <w:rPr>
          <w:rFonts w:hint="eastAsia" w:cs="Arial"/>
          <w:u w:val="single"/>
        </w:rPr>
        <w:t xml:space="preserve">  施工劳务不分等级  资质</w:t>
      </w:r>
      <w:r>
        <w:rPr>
          <w:rFonts w:cs="Arial"/>
        </w:rPr>
        <w:t>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3、</w:t>
      </w:r>
      <w:r>
        <w:rPr>
          <w:rFonts w:cs="Arial"/>
        </w:rPr>
        <w:t>具备一定的资金实力，同意我司的付款方式。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4</w:t>
      </w:r>
      <w:r>
        <w:rPr>
          <w:rFonts w:cs="Arial"/>
        </w:rPr>
        <w:t>、</w:t>
      </w:r>
      <w:r>
        <w:rPr>
          <w:rFonts w:hint="eastAsia" w:cs="Arial"/>
        </w:rPr>
        <w:t>投标人没有处于被责令停业的状态或者不良记录。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5、投标报名时间前3年内投标人没有重大工程质量、安全问题。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b/>
          <w:sz w:val="24"/>
          <w:lang w:val="zh-CN"/>
        </w:rPr>
      </w:pPr>
      <w:r>
        <w:rPr>
          <w:rFonts w:hint="eastAsia" w:ascii="宋体" w:hAnsi="宋体" w:eastAsia="宋体" w:cs="仿宋_GB2312"/>
          <w:b/>
          <w:sz w:val="24"/>
          <w:lang w:val="zh-CN"/>
        </w:rPr>
        <w:t>第五条 资格审查不予审核通过的情形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1、</w:t>
      </w:r>
      <w:r>
        <w:rPr>
          <w:rFonts w:hint="eastAsia" w:ascii="宋体" w:hAnsi="宋体" w:eastAsia="宋体" w:cs="仿宋_GB2312"/>
          <w:color w:val="000000"/>
          <w:sz w:val="24"/>
          <w:lang w:val="zh-CN"/>
        </w:rPr>
        <w:t>分</w:t>
      </w:r>
      <w:r>
        <w:rPr>
          <w:rFonts w:hint="eastAsia" w:ascii="宋体" w:hAnsi="宋体" w:eastAsia="宋体" w:cs="仿宋_GB2312"/>
          <w:sz w:val="24"/>
          <w:lang w:val="zh-CN"/>
        </w:rPr>
        <w:t>包单位考核或评价为不合格的。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2、分包单位年均劳动力和施工分包能力不能满足现场需求，</w:t>
      </w:r>
      <w:r>
        <w:rPr>
          <w:rFonts w:hint="eastAsia" w:ascii="宋体" w:hAnsi="宋体" w:eastAsia="宋体" w:cs="仿宋_GB2312"/>
          <w:sz w:val="24"/>
        </w:rPr>
        <w:t>在以往合作中</w:t>
      </w:r>
      <w:r>
        <w:rPr>
          <w:rFonts w:hint="eastAsia" w:ascii="宋体" w:hAnsi="宋体" w:eastAsia="宋体" w:cs="仿宋_GB2312"/>
          <w:sz w:val="24"/>
          <w:lang w:val="zh-CN"/>
        </w:rPr>
        <w:t>造成一级节点工期延误15—30天的，施工质量严重不达标、安全管理不符合现场管理要求且不服从项目管理人员安排的。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3、分包单位在以往投标过程中有围标或串标行为的。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4、分包单位在本年度内发生2人以下的讨薪、上访、闹事等恶性事件一次的。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5、分包单位有低价中标中途调价或组织不力中途退场现象的。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6、分包单位在一个年度内被业主方、监理方投诉2次及以上（投诉形式包括但不限于：书面投诉、会议投诉、微信工作群投诉、电话投诉等）。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7、分包单位或实际负责人在中建八局范围内或省、市信用平台有不良记录的、被列入失信名单的或有其他严重违法行为的。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8、分包单位无正当理由拒绝结算的。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9、发生相关诉讼且未积极配合解决的、发生群体上访且造成恶劣影响的，围堵项目部或公司的。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10、由于分包商原因，有3个项目完工未结算的。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11、涉嫌围标串标的，无论成功与否，</w:t>
      </w:r>
      <w:r>
        <w:rPr>
          <w:rFonts w:ascii="宋体" w:hAnsi="宋体" w:eastAsia="宋体" w:cs="仿宋_GB2312"/>
          <w:sz w:val="24"/>
          <w:lang w:val="zh-CN"/>
        </w:rPr>
        <w:t>视情节轻重取消投标人半年至一年以上的投标资格</w:t>
      </w:r>
      <w:r>
        <w:rPr>
          <w:rFonts w:hint="eastAsia" w:ascii="宋体" w:hAnsi="宋体" w:eastAsia="宋体" w:cs="仿宋_GB2312"/>
          <w:sz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shd w:val="clear" w:color="auto" w:fill="FFFF00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涉嫌围标串标的情形包括:1、企业关联；2、IP地址相同。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Style w:val="9"/>
          <w:rFonts w:cs="Arial"/>
        </w:rPr>
      </w:pPr>
      <w:r>
        <w:rPr>
          <w:rStyle w:val="9"/>
          <w:rFonts w:hint="eastAsia" w:cs="Arial"/>
        </w:rPr>
        <w:t>五</w:t>
      </w:r>
      <w:r>
        <w:rPr>
          <w:rStyle w:val="9"/>
          <w:rFonts w:cs="Arial"/>
        </w:rPr>
        <w:t>、</w:t>
      </w:r>
      <w:r>
        <w:rPr>
          <w:rStyle w:val="9"/>
          <w:rFonts w:hint="eastAsia" w:cs="Arial"/>
        </w:rPr>
        <w:t>正式投标人确定方式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1、满足资格预审合格条件的投标人需拟中标单位数量*2+1，取全部满足条件的投标申请单位为正式投标人</w:t>
      </w:r>
      <w:r>
        <w:rPr>
          <w:rFonts w:cs="Arial"/>
        </w:rPr>
        <w:t>。经资格审查入围的</w:t>
      </w:r>
      <w:r>
        <w:rPr>
          <w:rFonts w:hint="eastAsia" w:cs="Arial"/>
        </w:rPr>
        <w:t>投标人</w:t>
      </w:r>
      <w:r>
        <w:rPr>
          <w:rFonts w:cs="Arial"/>
        </w:rPr>
        <w:t>，收到通知后可直接登录“云筑网”自行下载招标文件。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Style w:val="9"/>
          <w:rFonts w:cs="Arial"/>
        </w:rPr>
      </w:pPr>
      <w:r>
        <w:rPr>
          <w:rFonts w:hint="eastAsia" w:cs="Arial"/>
        </w:rPr>
        <w:t>2、满足资格预审合格条件的投标人不足拟中标单位数量*2+1时，或报名参加投标的申请单位数量过少，不足以形成充分竞争时，可适当延长报名时间</w:t>
      </w:r>
      <w:r>
        <w:rPr>
          <w:rFonts w:cs="Arial"/>
        </w:rPr>
        <w:t>。</w:t>
      </w:r>
      <w:r>
        <w:rPr>
          <w:rFonts w:hint="eastAsia" w:cs="Arial"/>
        </w:rPr>
        <w:t>时间延长后如仍不满足要求即招标失败。招标单位分析招标失败原因，修正招标方式，报审后，重新组织实施。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六、</w:t>
      </w:r>
      <w:r>
        <w:rPr>
          <w:rFonts w:cs="Arial"/>
        </w:rPr>
        <w:t>投标人在为本次招标所进行的现场考察、事实调查和标书编制等一切活动中引起的费用开支和法律事务，由投标人自行承担，招标人概不承担任何费用和法律责任。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/>
        <w:contextualSpacing/>
        <w:jc w:val="right"/>
        <w:rPr>
          <w:rFonts w:cs="Arial"/>
        </w:rPr>
      </w:pP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/>
        <w:contextualSpacing/>
        <w:jc w:val="right"/>
        <w:rPr>
          <w:rFonts w:cs="Arial"/>
        </w:rPr>
      </w:pPr>
      <w:r>
        <w:rPr>
          <w:rFonts w:cs="Arial"/>
        </w:rPr>
        <w:t>招标单位：中建八局第三建设有限公司</w:t>
      </w:r>
      <w:r>
        <w:rPr>
          <w:rFonts w:hint="eastAsia" w:cs="Arial"/>
        </w:rPr>
        <w:t xml:space="preserve"> 安徽 </w:t>
      </w:r>
      <w:r>
        <w:rPr>
          <w:rFonts w:cs="Arial"/>
        </w:rPr>
        <w:t>公司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/>
        <w:contextualSpacing/>
        <w:jc w:val="right"/>
        <w:rPr>
          <w:rFonts w:cs="Arial"/>
        </w:rPr>
      </w:pPr>
      <w:r>
        <w:rPr>
          <w:rFonts w:hint="eastAsia" w:cs="Arial"/>
        </w:rPr>
        <w:t>联系人:  王海滨  联系电话:15209836425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right="480" w:firstLine="6120" w:firstLineChars="2550"/>
        <w:contextualSpacing/>
        <w:rPr>
          <w:rFonts w:cs="Arial"/>
        </w:rPr>
      </w:pPr>
      <w:r>
        <w:rPr>
          <w:rFonts w:hint="eastAsia" w:cs="Arial"/>
        </w:rPr>
        <w:t>2020年 7 月 16 日</w:t>
      </w:r>
    </w:p>
    <w:p>
      <w:pPr>
        <w:rPr>
          <w:rFonts w:ascii="宋体" w:hAnsi="宋体" w:eastAsia="宋体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8624307"/>
      <w:docPartObj>
        <w:docPartGallery w:val="autotext"/>
      </w:docPartObj>
    </w:sdtPr>
    <w:sdtEndPr>
      <w:rPr>
        <w:sz w:val="28"/>
      </w:rPr>
    </w:sdtEndPr>
    <w:sdtContent>
      <w:p>
        <w:pPr>
          <w:pStyle w:val="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6A"/>
    <w:rsid w:val="00036DA0"/>
    <w:rsid w:val="0005070F"/>
    <w:rsid w:val="00086CD0"/>
    <w:rsid w:val="000A5730"/>
    <w:rsid w:val="000C6E20"/>
    <w:rsid w:val="000D06D8"/>
    <w:rsid w:val="00100661"/>
    <w:rsid w:val="001916E5"/>
    <w:rsid w:val="001A3F8F"/>
    <w:rsid w:val="001A6840"/>
    <w:rsid w:val="001F1FB8"/>
    <w:rsid w:val="001F7821"/>
    <w:rsid w:val="002A59C1"/>
    <w:rsid w:val="00310BC3"/>
    <w:rsid w:val="00333A5B"/>
    <w:rsid w:val="00385037"/>
    <w:rsid w:val="003B4D01"/>
    <w:rsid w:val="003D5B3A"/>
    <w:rsid w:val="003E7A82"/>
    <w:rsid w:val="00421233"/>
    <w:rsid w:val="004722DD"/>
    <w:rsid w:val="004D2CD6"/>
    <w:rsid w:val="004F0368"/>
    <w:rsid w:val="0051562D"/>
    <w:rsid w:val="00546DFE"/>
    <w:rsid w:val="005731AB"/>
    <w:rsid w:val="005814CC"/>
    <w:rsid w:val="005B4C29"/>
    <w:rsid w:val="005C0B3E"/>
    <w:rsid w:val="00614E1F"/>
    <w:rsid w:val="00623624"/>
    <w:rsid w:val="00641A7B"/>
    <w:rsid w:val="00647DB1"/>
    <w:rsid w:val="006657FA"/>
    <w:rsid w:val="00680240"/>
    <w:rsid w:val="006877F5"/>
    <w:rsid w:val="006B602A"/>
    <w:rsid w:val="006E1018"/>
    <w:rsid w:val="00702494"/>
    <w:rsid w:val="00721BB5"/>
    <w:rsid w:val="007327A1"/>
    <w:rsid w:val="00761215"/>
    <w:rsid w:val="00763B22"/>
    <w:rsid w:val="00784954"/>
    <w:rsid w:val="00791687"/>
    <w:rsid w:val="007D4862"/>
    <w:rsid w:val="007F00CB"/>
    <w:rsid w:val="00802C19"/>
    <w:rsid w:val="0083043E"/>
    <w:rsid w:val="008B56B5"/>
    <w:rsid w:val="008C4137"/>
    <w:rsid w:val="008E302F"/>
    <w:rsid w:val="008E5844"/>
    <w:rsid w:val="008F5551"/>
    <w:rsid w:val="009167EA"/>
    <w:rsid w:val="00960FCD"/>
    <w:rsid w:val="00992B6B"/>
    <w:rsid w:val="009D68C5"/>
    <w:rsid w:val="009E08DE"/>
    <w:rsid w:val="009E63AF"/>
    <w:rsid w:val="00A04C59"/>
    <w:rsid w:val="00A074E9"/>
    <w:rsid w:val="00A07CCB"/>
    <w:rsid w:val="00A25724"/>
    <w:rsid w:val="00A57F08"/>
    <w:rsid w:val="00A7263F"/>
    <w:rsid w:val="00A85BBA"/>
    <w:rsid w:val="00A918EA"/>
    <w:rsid w:val="00A95450"/>
    <w:rsid w:val="00AA211B"/>
    <w:rsid w:val="00AC569C"/>
    <w:rsid w:val="00B4186A"/>
    <w:rsid w:val="00B83C3A"/>
    <w:rsid w:val="00BC237E"/>
    <w:rsid w:val="00BC2E2D"/>
    <w:rsid w:val="00BF7405"/>
    <w:rsid w:val="00C00130"/>
    <w:rsid w:val="00C1682A"/>
    <w:rsid w:val="00C36D1A"/>
    <w:rsid w:val="00C57533"/>
    <w:rsid w:val="00C768E3"/>
    <w:rsid w:val="00CB6854"/>
    <w:rsid w:val="00D0795C"/>
    <w:rsid w:val="00D63193"/>
    <w:rsid w:val="00D66A61"/>
    <w:rsid w:val="00E259D2"/>
    <w:rsid w:val="00E735E9"/>
    <w:rsid w:val="00EF5C1C"/>
    <w:rsid w:val="00F01078"/>
    <w:rsid w:val="00F07DA1"/>
    <w:rsid w:val="00F20AFB"/>
    <w:rsid w:val="00F31257"/>
    <w:rsid w:val="00F37004"/>
    <w:rsid w:val="00F725BF"/>
    <w:rsid w:val="00F76846"/>
    <w:rsid w:val="00F85271"/>
    <w:rsid w:val="00F92897"/>
    <w:rsid w:val="00FB6C61"/>
    <w:rsid w:val="00FB7686"/>
    <w:rsid w:val="00FD21F0"/>
    <w:rsid w:val="020453DD"/>
    <w:rsid w:val="0D752B10"/>
    <w:rsid w:val="18361523"/>
    <w:rsid w:val="37916F6C"/>
    <w:rsid w:val="3AC76960"/>
    <w:rsid w:val="3DBE6DB2"/>
    <w:rsid w:val="4F5344A7"/>
    <w:rsid w:val="54943B8B"/>
    <w:rsid w:val="693E2EAD"/>
    <w:rsid w:val="6E517A32"/>
    <w:rsid w:val="79D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220</Words>
  <Characters>1255</Characters>
  <Lines>10</Lines>
  <Paragraphs>2</Paragraphs>
  <TotalTime>113</TotalTime>
  <ScaleCrop>false</ScaleCrop>
  <LinksUpToDate>false</LinksUpToDate>
  <CharactersWithSpaces>1473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2020-02-08T14:35:00Z</dcterms:created>
  <dc:creator>SWX</dc:creator>
  <cp:lastModifiedBy>胡赤果果</cp:lastModifiedBy>
  <dcterms:modified xsi:type="dcterms:W3CDTF">2020-07-16T00:26:54Z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