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招标公告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中国建筑一局（集团）有限公司 </w:t>
      </w:r>
      <w:r>
        <w:rPr>
          <w:rFonts w:hint="eastAsia" w:ascii="宋体" w:hAnsi="宋体" w:eastAsia="宋体" w:cs="宋体"/>
          <w:sz w:val="24"/>
          <w:szCs w:val="24"/>
        </w:rPr>
        <w:t>（以下简称招标人）总承包的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安康万达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广场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正在进行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安康之眼地块夜景照明 </w:t>
      </w:r>
      <w:r>
        <w:rPr>
          <w:rFonts w:hint="eastAsia" w:ascii="宋体" w:hAnsi="宋体" w:eastAsia="宋体" w:cs="宋体"/>
          <w:sz w:val="24"/>
          <w:szCs w:val="24"/>
          <w:u w:val="none"/>
        </w:rPr>
        <w:t>分包工程招标</w:t>
      </w:r>
      <w:r>
        <w:rPr>
          <w:rFonts w:hint="eastAsia" w:ascii="宋体" w:hAnsi="宋体" w:eastAsia="宋体" w:cs="宋体"/>
          <w:sz w:val="24"/>
          <w:szCs w:val="24"/>
        </w:rPr>
        <w:t>，具体内容如下：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招标内容及标段划分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安康万达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安康之眼地块夜景照明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分包</w:t>
      </w:r>
      <w:r>
        <w:rPr>
          <w:rFonts w:hint="eastAsia" w:ascii="宋体" w:hAnsi="宋体" w:eastAsia="宋体" w:cs="宋体"/>
          <w:sz w:val="24"/>
          <w:szCs w:val="24"/>
        </w:rPr>
        <w:t>工程。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工期概况：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工程名称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安康万达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广场项目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工程地点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>陕西省安康市汉滨区南至汉江路，北至规划路，西至秦岭大道。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2.3、</w:t>
      </w:r>
      <w:r>
        <w:rPr>
          <w:rFonts w:hint="eastAsia" w:ascii="宋体" w:hAnsi="宋体" w:eastAsia="宋体" w:cs="宋体"/>
          <w:sz w:val="24"/>
          <w:szCs w:val="24"/>
        </w:rPr>
        <w:t>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包范围：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安康万达广场项目安康之眼地块夜景照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明</w:t>
      </w:r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工程工程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等所有工作内容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本工程具体开工日期以经总承包商发出的开工令（或通知）为准。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投标资格：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人必须是具备国家规定的注册资本、专业技术人员、技术装备和安全生产等条件，依法取得符合工程要求等级的施工承包资质，保证责任期间内持续有效，同时必须具有独立法人资格的经济实体，并具有同类工程施工经验的单位。 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招标文件领取时间：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有意向本次招标工程的分包单位，于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规定时间</w:t>
      </w:r>
      <w:r>
        <w:rPr>
          <w:rFonts w:hint="eastAsia" w:ascii="宋体" w:hAnsi="宋体" w:eastAsia="宋体" w:cs="宋体"/>
          <w:sz w:val="24"/>
          <w:szCs w:val="24"/>
        </w:rPr>
        <w:t>前于云筑网签收招标文件。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招标单位：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中国建筑一局（集团）有限公司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安康万达</w:t>
      </w:r>
      <w:r>
        <w:rPr>
          <w:rFonts w:hint="eastAsia" w:ascii="宋体" w:hAnsi="宋体" w:eastAsia="宋体" w:cs="宋体"/>
          <w:sz w:val="24"/>
          <w:szCs w:val="24"/>
        </w:rPr>
        <w:t>项目部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六、招标单位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高志博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 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13379089215</w:t>
      </w:r>
    </w:p>
    <w:p>
      <w:pPr>
        <w:spacing w:line="360" w:lineRule="auto"/>
        <w:ind w:firstLine="6300" w:firstLineChars="225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E70"/>
    <w:multiLevelType w:val="multilevel"/>
    <w:tmpl w:val="703F7E7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86"/>
    <w:rsid w:val="0001529E"/>
    <w:rsid w:val="00022944"/>
    <w:rsid w:val="000C6907"/>
    <w:rsid w:val="00101A81"/>
    <w:rsid w:val="001058FB"/>
    <w:rsid w:val="00115A00"/>
    <w:rsid w:val="001634AD"/>
    <w:rsid w:val="001B6940"/>
    <w:rsid w:val="00221C43"/>
    <w:rsid w:val="00282072"/>
    <w:rsid w:val="002912CB"/>
    <w:rsid w:val="002B0550"/>
    <w:rsid w:val="002B28EB"/>
    <w:rsid w:val="002D67F1"/>
    <w:rsid w:val="002F25C4"/>
    <w:rsid w:val="003520BB"/>
    <w:rsid w:val="00367B29"/>
    <w:rsid w:val="0037089C"/>
    <w:rsid w:val="00390A08"/>
    <w:rsid w:val="003967C8"/>
    <w:rsid w:val="003C0A13"/>
    <w:rsid w:val="003F3D37"/>
    <w:rsid w:val="004050FE"/>
    <w:rsid w:val="004179F7"/>
    <w:rsid w:val="00425501"/>
    <w:rsid w:val="004452BF"/>
    <w:rsid w:val="00492171"/>
    <w:rsid w:val="00496B12"/>
    <w:rsid w:val="004C5E6B"/>
    <w:rsid w:val="0050393C"/>
    <w:rsid w:val="00566719"/>
    <w:rsid w:val="005F5DE3"/>
    <w:rsid w:val="006041DB"/>
    <w:rsid w:val="006112F8"/>
    <w:rsid w:val="00642FDA"/>
    <w:rsid w:val="00654257"/>
    <w:rsid w:val="00685013"/>
    <w:rsid w:val="00686C92"/>
    <w:rsid w:val="006D6DE0"/>
    <w:rsid w:val="006E2A54"/>
    <w:rsid w:val="006F1D37"/>
    <w:rsid w:val="00705009"/>
    <w:rsid w:val="007070A1"/>
    <w:rsid w:val="007473D4"/>
    <w:rsid w:val="007D0ED9"/>
    <w:rsid w:val="007E28AA"/>
    <w:rsid w:val="00827AFA"/>
    <w:rsid w:val="0083335B"/>
    <w:rsid w:val="00866A76"/>
    <w:rsid w:val="00890537"/>
    <w:rsid w:val="008C3DAC"/>
    <w:rsid w:val="00901171"/>
    <w:rsid w:val="009035B7"/>
    <w:rsid w:val="00944381"/>
    <w:rsid w:val="009667CA"/>
    <w:rsid w:val="009C33C4"/>
    <w:rsid w:val="009C3D4D"/>
    <w:rsid w:val="009D74CE"/>
    <w:rsid w:val="00A20376"/>
    <w:rsid w:val="00A868DF"/>
    <w:rsid w:val="00AA3D92"/>
    <w:rsid w:val="00AC13D9"/>
    <w:rsid w:val="00AC4EBF"/>
    <w:rsid w:val="00AD7775"/>
    <w:rsid w:val="00AE07FA"/>
    <w:rsid w:val="00AE5185"/>
    <w:rsid w:val="00B10199"/>
    <w:rsid w:val="00BA1EA8"/>
    <w:rsid w:val="00BA25F8"/>
    <w:rsid w:val="00BE75D4"/>
    <w:rsid w:val="00C50A24"/>
    <w:rsid w:val="00C663D5"/>
    <w:rsid w:val="00C704A7"/>
    <w:rsid w:val="00C7227D"/>
    <w:rsid w:val="00C76F51"/>
    <w:rsid w:val="00CB3327"/>
    <w:rsid w:val="00D46F1B"/>
    <w:rsid w:val="00D62862"/>
    <w:rsid w:val="00D67DDF"/>
    <w:rsid w:val="00DA2E17"/>
    <w:rsid w:val="00DD2A86"/>
    <w:rsid w:val="00E37EF9"/>
    <w:rsid w:val="00E54267"/>
    <w:rsid w:val="00E61F4A"/>
    <w:rsid w:val="00E67747"/>
    <w:rsid w:val="00E757F4"/>
    <w:rsid w:val="00EA0564"/>
    <w:rsid w:val="00F02269"/>
    <w:rsid w:val="00F31941"/>
    <w:rsid w:val="00F33FC3"/>
    <w:rsid w:val="00F34874"/>
    <w:rsid w:val="00FB0D96"/>
    <w:rsid w:val="00FE4C60"/>
    <w:rsid w:val="12113162"/>
    <w:rsid w:val="136014DB"/>
    <w:rsid w:val="13D0393C"/>
    <w:rsid w:val="1A942DA5"/>
    <w:rsid w:val="30852470"/>
    <w:rsid w:val="321E742E"/>
    <w:rsid w:val="34DA4B47"/>
    <w:rsid w:val="35A0654E"/>
    <w:rsid w:val="37ED01A6"/>
    <w:rsid w:val="3DFE0DA1"/>
    <w:rsid w:val="437555EF"/>
    <w:rsid w:val="5A701A21"/>
    <w:rsid w:val="5B124C5B"/>
    <w:rsid w:val="62EA1EC8"/>
    <w:rsid w:val="704B75BA"/>
    <w:rsid w:val="72194875"/>
    <w:rsid w:val="7B090A9C"/>
    <w:rsid w:val="7DE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2018-04-13T08:53:00Z</dcterms:created>
  <dc:creator>PC</dc:creator>
  <cp:lastModifiedBy>pray</cp:lastModifiedBy>
  <cp:lastPrinted>2018-08-01T11:49:00Z</cp:lastPrinted>
  <dcterms:modified xsi:type="dcterms:W3CDTF">2020-07-26T09:05:38Z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