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48"/>
          <w:szCs w:val="48"/>
        </w:rPr>
      </w:pPr>
      <w:r>
        <w:rPr>
          <w:rFonts w:hint="eastAsia" w:ascii="宋体" w:hAnsi="宋体" w:cs="宋体"/>
          <w:b/>
          <w:bCs/>
          <w:sz w:val="48"/>
          <w:szCs w:val="48"/>
        </w:rPr>
        <w:t>中建二局第四建筑工程有限公司</w:t>
      </w:r>
    </w:p>
    <w:p>
      <w:pPr>
        <w:jc w:val="center"/>
        <w:rPr>
          <w:rFonts w:ascii="宋体" w:hAnsi="宋体" w:cs="宋体"/>
          <w:sz w:val="72"/>
          <w:szCs w:val="72"/>
        </w:rPr>
      </w:pPr>
    </w:p>
    <w:p>
      <w:pPr>
        <w:jc w:val="center"/>
        <w:rPr>
          <w:rFonts w:ascii="宋体" w:hAnsi="宋体" w:cs="宋体"/>
          <w:b/>
          <w:sz w:val="72"/>
          <w:szCs w:val="72"/>
          <w:u w:val="single"/>
        </w:rPr>
      </w:pPr>
      <w:r>
        <w:rPr>
          <w:rFonts w:hint="eastAsia" w:ascii="宋体" w:hAnsi="宋体" w:cs="宋体"/>
          <w:b/>
          <w:bCs/>
          <w:color w:val="000000" w:themeColor="text1"/>
          <w:kern w:val="0"/>
          <w:sz w:val="44"/>
          <w:szCs w:val="44"/>
          <w:u w:val="single"/>
          <w:lang w:val="en-US" w:eastAsia="zh-CN"/>
          <w14:textFill>
            <w14:solidFill>
              <w14:schemeClr w14:val="tx1"/>
            </w14:solidFill>
          </w14:textFill>
        </w:rPr>
        <w:t>广饶中南世纪城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宋体" w:hAnsi="宋体" w:cs="宋体"/>
          <w:b/>
          <w:bCs/>
          <w:kern w:val="0"/>
          <w:sz w:val="44"/>
          <w:szCs w:val="44"/>
          <w:u w:val="none"/>
        </w:rPr>
        <w:t>工程</w:t>
      </w:r>
    </w:p>
    <w:p>
      <w:pPr>
        <w:jc w:val="center"/>
        <w:rPr>
          <w:rFonts w:ascii="宋体" w:hAnsi="宋体" w:cs="宋体"/>
          <w:b/>
          <w:sz w:val="72"/>
          <w:szCs w:val="72"/>
        </w:rPr>
      </w:pPr>
    </w:p>
    <w:p>
      <w:pPr>
        <w:jc w:val="center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（</w:t>
      </w:r>
      <w:r>
        <w:rPr>
          <w:rFonts w:hint="eastAsia" w:ascii="宋体" w:hAnsi="宋体" w:cs="宋体"/>
          <w:sz w:val="44"/>
          <w:szCs w:val="44"/>
          <w:lang w:val="en-US" w:eastAsia="zh-CN"/>
        </w:rPr>
        <w:t>干粉砂浆</w:t>
      </w:r>
      <w:r>
        <w:rPr>
          <w:rFonts w:hint="eastAsia" w:ascii="宋体" w:hAnsi="宋体" w:cs="宋体"/>
          <w:sz w:val="44"/>
          <w:szCs w:val="44"/>
        </w:rPr>
        <w:t>）</w:t>
      </w:r>
    </w:p>
    <w:p>
      <w:pPr>
        <w:jc w:val="center"/>
        <w:rPr>
          <w:rFonts w:ascii="宋体" w:hAnsi="宋体" w:cs="宋体"/>
          <w:sz w:val="84"/>
        </w:rPr>
      </w:pPr>
      <w:bookmarkStart w:id="0" w:name="_Toc30097"/>
      <w:bookmarkStart w:id="1" w:name="_Toc30352"/>
    </w:p>
    <w:p>
      <w:pPr>
        <w:jc w:val="center"/>
        <w:rPr>
          <w:rFonts w:ascii="宋体" w:hAnsi="宋体" w:cs="宋体"/>
          <w:b/>
          <w:sz w:val="72"/>
          <w:szCs w:val="72"/>
        </w:rPr>
      </w:pPr>
      <w:r>
        <w:rPr>
          <w:rFonts w:hint="eastAsia" w:ascii="宋体" w:hAnsi="宋体" w:cs="宋体"/>
          <w:sz w:val="72"/>
          <w:szCs w:val="72"/>
        </w:rPr>
        <w:t>物资</w:t>
      </w:r>
      <w:bookmarkEnd w:id="0"/>
      <w:bookmarkEnd w:id="1"/>
      <w:r>
        <w:rPr>
          <w:rFonts w:hint="eastAsia" w:ascii="宋体" w:hAnsi="宋体" w:cs="宋体"/>
          <w:sz w:val="72"/>
          <w:szCs w:val="72"/>
          <w:lang w:val="en-US" w:eastAsia="zh-CN"/>
        </w:rPr>
        <w:t>采购招标</w:t>
      </w:r>
      <w:r>
        <w:rPr>
          <w:rFonts w:hint="eastAsia" w:ascii="宋体" w:hAnsi="宋体" w:cs="宋体"/>
          <w:sz w:val="72"/>
          <w:szCs w:val="72"/>
        </w:rPr>
        <w:t>公告</w:t>
      </w:r>
    </w:p>
    <w:p>
      <w:pPr>
        <w:adjustRightInd w:val="0"/>
        <w:snapToGrid w:val="0"/>
        <w:spacing w:line="480" w:lineRule="auto"/>
        <w:jc w:val="center"/>
        <w:rPr>
          <w:rFonts w:ascii="宋体" w:hAnsi="宋体" w:cs="宋体"/>
          <w:b/>
          <w:sz w:val="32"/>
          <w:szCs w:val="25"/>
        </w:rPr>
      </w:pPr>
    </w:p>
    <w:p>
      <w:pPr>
        <w:adjustRightInd w:val="0"/>
        <w:snapToGrid w:val="0"/>
        <w:spacing w:line="480" w:lineRule="auto"/>
        <w:jc w:val="center"/>
        <w:rPr>
          <w:rFonts w:ascii="宋体" w:hAnsi="宋体" w:cs="宋体"/>
          <w:b/>
          <w:sz w:val="32"/>
          <w:szCs w:val="25"/>
        </w:rPr>
      </w:pPr>
    </w:p>
    <w:p>
      <w:pPr>
        <w:adjustRightInd w:val="0"/>
        <w:snapToGrid w:val="0"/>
        <w:spacing w:line="480" w:lineRule="auto"/>
        <w:jc w:val="center"/>
        <w:rPr>
          <w:rFonts w:ascii="宋体" w:hAnsi="宋体" w:cs="宋体"/>
          <w:b/>
          <w:sz w:val="32"/>
          <w:szCs w:val="25"/>
        </w:rPr>
      </w:pPr>
    </w:p>
    <w:p>
      <w:pPr>
        <w:adjustRightInd w:val="0"/>
        <w:snapToGrid w:val="0"/>
        <w:spacing w:line="480" w:lineRule="auto"/>
        <w:jc w:val="center"/>
        <w:rPr>
          <w:rFonts w:ascii="宋体" w:hAnsi="宋体" w:cs="宋体"/>
          <w:b/>
          <w:sz w:val="32"/>
          <w:szCs w:val="25"/>
        </w:rPr>
      </w:pPr>
    </w:p>
    <w:p>
      <w:pPr>
        <w:adjustRightInd w:val="0"/>
        <w:snapToGrid w:val="0"/>
        <w:spacing w:line="480" w:lineRule="auto"/>
        <w:jc w:val="center"/>
        <w:rPr>
          <w:rFonts w:ascii="宋体" w:hAnsi="宋体" w:cs="宋体"/>
          <w:b/>
          <w:sz w:val="32"/>
          <w:szCs w:val="25"/>
        </w:rPr>
      </w:pPr>
    </w:p>
    <w:p>
      <w:pPr>
        <w:adjustRightInd w:val="0"/>
        <w:snapToGrid w:val="0"/>
        <w:spacing w:line="480" w:lineRule="auto"/>
        <w:ind w:firstLine="640"/>
        <w:jc w:val="center"/>
        <w:rPr>
          <w:rFonts w:ascii="新宋体" w:hAnsi="新宋体" w:eastAsia="新宋体" w:cs="新宋体"/>
          <w:b/>
          <w:sz w:val="32"/>
          <w:szCs w:val="25"/>
        </w:rPr>
      </w:pPr>
      <w:r>
        <w:rPr>
          <w:rFonts w:hint="eastAsia" w:ascii="宋体" w:hAnsi="宋体" w:cs="宋体"/>
          <w:b/>
          <w:sz w:val="32"/>
          <w:szCs w:val="25"/>
        </w:rPr>
        <w:t>招标单位：</w:t>
      </w:r>
      <w:r>
        <w:rPr>
          <w:rFonts w:hint="eastAsia" w:ascii="新宋体" w:hAnsi="新宋体" w:eastAsia="新宋体" w:cs="新宋体"/>
          <w:b/>
          <w:sz w:val="32"/>
          <w:szCs w:val="25"/>
        </w:rPr>
        <w:t>中建二局第四建筑工程有限公司</w:t>
      </w:r>
    </w:p>
    <w:p>
      <w:pPr>
        <w:adjustRightInd w:val="0"/>
        <w:snapToGrid w:val="0"/>
        <w:spacing w:line="480" w:lineRule="auto"/>
        <w:ind w:firstLine="640"/>
        <w:jc w:val="center"/>
        <w:rPr>
          <w:rFonts w:ascii="新宋体" w:hAnsi="新宋体" w:eastAsia="新宋体" w:cs="新宋体"/>
          <w:b/>
          <w:sz w:val="32"/>
          <w:szCs w:val="25"/>
        </w:rPr>
      </w:pPr>
      <w:r>
        <w:rPr>
          <w:rFonts w:hint="eastAsia" w:ascii="新宋体" w:hAnsi="新宋体" w:eastAsia="新宋体" w:cs="新宋体"/>
          <w:b/>
          <w:sz w:val="32"/>
          <w:szCs w:val="25"/>
          <w:lang w:val="en-US" w:eastAsia="zh-CN"/>
        </w:rPr>
        <w:t>广饶中南世纪城</w:t>
      </w:r>
      <w:r>
        <w:rPr>
          <w:rFonts w:hint="eastAsia" w:ascii="新宋体" w:hAnsi="新宋体" w:eastAsia="新宋体" w:cs="新宋体"/>
          <w:b/>
          <w:sz w:val="32"/>
          <w:szCs w:val="25"/>
        </w:rPr>
        <w:t>项目部</w:t>
      </w:r>
    </w:p>
    <w:p>
      <w:pPr>
        <w:adjustRightInd w:val="0"/>
        <w:snapToGrid w:val="0"/>
        <w:spacing w:line="480" w:lineRule="auto"/>
        <w:jc w:val="center"/>
        <w:rPr>
          <w:rFonts w:ascii="宋体" w:hAnsi="宋体" w:eastAsia="宋体" w:cs="宋体"/>
          <w:b/>
          <w:sz w:val="32"/>
          <w:szCs w:val="25"/>
        </w:rPr>
      </w:pPr>
    </w:p>
    <w:p>
      <w:pPr>
        <w:adjustRightInd w:val="0"/>
        <w:snapToGrid w:val="0"/>
        <w:spacing w:line="480" w:lineRule="auto"/>
        <w:ind w:firstLine="640"/>
        <w:jc w:val="center"/>
        <w:rPr>
          <w:rFonts w:ascii="宋体" w:hAnsi="宋体" w:cs="宋体"/>
          <w:b/>
          <w:sz w:val="32"/>
          <w:szCs w:val="25"/>
        </w:rPr>
      </w:pPr>
      <w:r>
        <w:rPr>
          <w:rFonts w:hint="eastAsia" w:ascii="宋体" w:hAnsi="宋体" w:cs="宋体"/>
          <w:b/>
          <w:sz w:val="32"/>
          <w:szCs w:val="25"/>
        </w:rPr>
        <w:t>日  期：201</w:t>
      </w:r>
      <w:r>
        <w:rPr>
          <w:rFonts w:hint="eastAsia" w:ascii="宋体" w:hAnsi="宋体" w:cs="宋体"/>
          <w:b/>
          <w:sz w:val="32"/>
          <w:szCs w:val="25"/>
          <w:lang w:val="en-US" w:eastAsia="zh-CN"/>
        </w:rPr>
        <w:t>9</w:t>
      </w:r>
      <w:r>
        <w:rPr>
          <w:rFonts w:hint="eastAsia" w:ascii="宋体" w:hAnsi="宋体" w:cs="宋体"/>
          <w:b/>
          <w:sz w:val="32"/>
          <w:szCs w:val="25"/>
        </w:rPr>
        <w:t xml:space="preserve">年 </w:t>
      </w:r>
      <w:r>
        <w:rPr>
          <w:rFonts w:hint="eastAsia" w:ascii="宋体" w:hAnsi="宋体" w:cs="宋体"/>
          <w:b/>
          <w:sz w:val="32"/>
          <w:szCs w:val="25"/>
          <w:lang w:val="en-US" w:eastAsia="zh-CN"/>
        </w:rPr>
        <w:t>11</w:t>
      </w:r>
      <w:r>
        <w:rPr>
          <w:rFonts w:hint="eastAsia" w:ascii="宋体" w:hAnsi="宋体" w:cs="宋体"/>
          <w:b/>
          <w:sz w:val="32"/>
          <w:szCs w:val="25"/>
        </w:rPr>
        <w:t xml:space="preserve">月 </w:t>
      </w:r>
      <w:r>
        <w:rPr>
          <w:rFonts w:hint="eastAsia" w:ascii="宋体" w:hAnsi="宋体" w:cs="宋体"/>
          <w:b/>
          <w:sz w:val="32"/>
          <w:szCs w:val="25"/>
          <w:lang w:val="en-US" w:eastAsia="zh-CN"/>
        </w:rPr>
        <w:t>10</w:t>
      </w:r>
      <w:r>
        <w:rPr>
          <w:rFonts w:hint="eastAsia" w:ascii="宋体" w:hAnsi="宋体" w:cs="宋体"/>
          <w:b/>
          <w:sz w:val="32"/>
          <w:szCs w:val="25"/>
        </w:rPr>
        <w:t>日</w:t>
      </w:r>
    </w:p>
    <w:p>
      <w:pPr>
        <w:pStyle w:val="2"/>
        <w:spacing w:beforeLines="50" w:afterLines="50" w:line="560" w:lineRule="exact"/>
        <w:ind w:left="-173" w:leftChars="-94" w:hanging="24" w:hangingChars="5"/>
        <w:jc w:val="center"/>
        <w:rPr>
          <w:rFonts w:asciiTheme="minorEastAsia" w:hAnsiTheme="minorEastAsia" w:eastAsiaTheme="minorEastAsia" w:cstheme="minorEastAsia"/>
          <w:sz w:val="48"/>
          <w:szCs w:val="48"/>
        </w:rPr>
      </w:pPr>
      <w:r>
        <w:rPr>
          <w:rFonts w:hint="eastAsia" w:asciiTheme="minorEastAsia" w:hAnsiTheme="minorEastAsia" w:eastAsiaTheme="minorEastAsia" w:cstheme="minorEastAsia"/>
          <w:sz w:val="48"/>
          <w:szCs w:val="48"/>
        </w:rPr>
        <w:t>招标公告</w:t>
      </w:r>
    </w:p>
    <w:p>
      <w:pPr>
        <w:widowControl/>
        <w:numPr>
          <w:ilvl w:val="0"/>
          <w:numId w:val="1"/>
        </w:numPr>
        <w:shd w:val="clear" w:color="auto" w:fill="FFFFFF"/>
        <w:spacing w:line="500" w:lineRule="exact"/>
        <w:ind w:firstLine="482"/>
        <w:jc w:val="left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招标编号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u w:val="none"/>
        </w:rPr>
        <w:t>：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u w:val="none"/>
          <w:lang w:val="en-US" w:eastAsia="zh-CN"/>
        </w:rPr>
        <w:t>cscec19111000027</w:t>
      </w:r>
    </w:p>
    <w:p>
      <w:pPr>
        <w:widowControl/>
        <w:shd w:val="clear" w:color="auto" w:fill="FFFFFF"/>
        <w:spacing w:line="500" w:lineRule="exact"/>
        <w:ind w:firstLine="600"/>
        <w:jc w:val="left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Cs/>
          <w:sz w:val="24"/>
          <w:szCs w:val="24"/>
        </w:rPr>
        <w:t>中建二局第四建筑工程有限公司所承接的广饶中南世纪城项目</w:t>
      </w:r>
      <w:r>
        <w:rPr>
          <w:rFonts w:hint="eastAsia" w:asciiTheme="minorEastAsia" w:hAnsiTheme="minorEastAsia" w:cstheme="minorEastAsia"/>
          <w:bCs/>
          <w:sz w:val="24"/>
          <w:szCs w:val="24"/>
          <w:lang w:val="en-US" w:eastAsia="zh-CN"/>
        </w:rPr>
        <w:t>干粉砂浆</w:t>
      </w:r>
      <w:r>
        <w:rPr>
          <w:rFonts w:hint="eastAsia" w:asciiTheme="minorEastAsia" w:hAnsiTheme="minorEastAsia" w:cstheme="minorEastAsia"/>
          <w:bCs/>
          <w:sz w:val="24"/>
          <w:szCs w:val="24"/>
        </w:rPr>
        <w:t>招标采购工作即将开始，诚邀合格的投标人参与报名，具体要求如下：</w:t>
      </w:r>
    </w:p>
    <w:p>
      <w:pPr>
        <w:numPr>
          <w:ilvl w:val="0"/>
          <w:numId w:val="2"/>
        </w:numPr>
        <w:spacing w:line="560" w:lineRule="exact"/>
        <w:ind w:left="420" w:leftChars="200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基本情况</w:t>
      </w:r>
    </w:p>
    <w:p>
      <w:pPr>
        <w:widowControl/>
        <w:numPr>
          <w:ilvl w:val="0"/>
          <w:numId w:val="1"/>
        </w:numPr>
        <w:shd w:val="clear" w:color="auto" w:fill="FFFFFF"/>
        <w:spacing w:line="500" w:lineRule="exact"/>
        <w:ind w:firstLine="482"/>
        <w:jc w:val="left"/>
        <w:rPr>
          <w:rFonts w:hint="default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招标组织：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中建二局第四建筑工程有限公司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。</w:t>
      </w:r>
    </w:p>
    <w:p>
      <w:pPr>
        <w:widowControl/>
        <w:shd w:val="clear" w:color="auto" w:fill="FFFFFF"/>
        <w:spacing w:line="500" w:lineRule="exact"/>
        <w:ind w:firstLine="482"/>
        <w:jc w:val="left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2、招标、评标方式：</w:t>
      </w:r>
      <w:r>
        <w:rPr>
          <w:rFonts w:hint="eastAsia" w:asciiTheme="minorEastAsia" w:hAnsiTheme="minorEastAsia" w:cstheme="minorEastAsia"/>
          <w:bCs/>
          <w:sz w:val="24"/>
          <w:szCs w:val="24"/>
        </w:rPr>
        <w:t>采用公开报名、综合评审的方式。</w:t>
      </w:r>
    </w:p>
    <w:p>
      <w:pPr>
        <w:widowControl/>
        <w:shd w:val="clear" w:color="auto" w:fill="FFFFFF"/>
        <w:spacing w:line="500" w:lineRule="exact"/>
        <w:ind w:firstLine="482"/>
        <w:jc w:val="left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3、招标内容：</w:t>
      </w:r>
      <w:r>
        <w:rPr>
          <w:rFonts w:hint="eastAsia" w:asciiTheme="minorEastAsia" w:hAnsiTheme="minorEastAsia" w:cstheme="minorEastAsia"/>
          <w:bCs/>
          <w:sz w:val="24"/>
          <w:szCs w:val="24"/>
        </w:rPr>
        <w:t>中建二局第四建筑工程有限公司所承接的广饶中南世纪城项目所需</w:t>
      </w:r>
      <w:r>
        <w:rPr>
          <w:rFonts w:hint="eastAsia" w:asciiTheme="minorEastAsia" w:hAnsiTheme="minorEastAsia" w:cstheme="minorEastAsia"/>
          <w:bCs/>
          <w:sz w:val="24"/>
          <w:szCs w:val="24"/>
          <w:lang w:val="en-US" w:eastAsia="zh-CN"/>
        </w:rPr>
        <w:t>干粉砂浆采购</w:t>
      </w:r>
      <w:r>
        <w:rPr>
          <w:rFonts w:hint="eastAsia" w:asciiTheme="minorEastAsia" w:hAnsiTheme="minorEastAsia" w:cstheme="minorEastAsia"/>
          <w:bCs/>
          <w:sz w:val="24"/>
          <w:szCs w:val="24"/>
        </w:rPr>
        <w:t>供应服务，暂</w:t>
      </w:r>
      <w:r>
        <w:rPr>
          <w:rFonts w:hint="eastAsia" w:ascii="宋体" w:hAnsi="宋体" w:eastAsia="宋体" w:cs="宋体"/>
          <w:sz w:val="24"/>
          <w:szCs w:val="24"/>
        </w:rPr>
        <w:t>定数量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详见清单</w:t>
      </w:r>
      <w:r>
        <w:rPr>
          <w:rFonts w:hint="eastAsia" w:asciiTheme="minorEastAsia" w:hAnsiTheme="minorEastAsia" w:cstheme="minorEastAsia"/>
          <w:bCs/>
          <w:sz w:val="24"/>
          <w:szCs w:val="24"/>
        </w:rPr>
        <w:t>（具体数量以具体合同为准）。</w:t>
      </w:r>
    </w:p>
    <w:p>
      <w:pPr>
        <w:spacing w:line="560" w:lineRule="exact"/>
        <w:ind w:firstLine="482" w:firstLineChars="200"/>
        <w:rPr>
          <w:rFonts w:hint="default" w:asciiTheme="minorEastAsia" w:hAnsiTheme="minorEastAsia" w:eastAsiaTheme="minorEastAsia" w:cs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4、标的物规格型号：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详见清单</w:t>
      </w:r>
      <w:r>
        <w:rPr>
          <w:rFonts w:hint="eastAsia" w:asciiTheme="minorEastAsia" w:hAnsiTheme="minorEastAsia" w:cstheme="minorEastAsia"/>
          <w:bCs/>
          <w:sz w:val="24"/>
          <w:szCs w:val="24"/>
        </w:rPr>
        <w:t>（以具体合同为准</w:t>
      </w:r>
      <w:r>
        <w:rPr>
          <w:rFonts w:hint="eastAsia" w:asciiTheme="minorEastAsia" w:hAnsiTheme="minorEastAsia" w:cstheme="minorEastAsia"/>
          <w:bCs/>
          <w:sz w:val="24"/>
          <w:szCs w:val="24"/>
          <w:lang w:val="en-US" w:eastAsia="zh-CN"/>
        </w:rPr>
        <w:t>)</w:t>
      </w:r>
      <w:r>
        <w:rPr>
          <w:rFonts w:hint="eastAsia" w:asciiTheme="minorEastAsia" w:hAnsiTheme="minorEastAsia" w:cstheme="minorEastAsia"/>
          <w:bCs/>
          <w:sz w:val="24"/>
          <w:szCs w:val="24"/>
        </w:rPr>
        <w:t>。</w:t>
      </w:r>
    </w:p>
    <w:p>
      <w:pPr>
        <w:numPr>
          <w:ilvl w:val="0"/>
          <w:numId w:val="2"/>
        </w:numPr>
        <w:spacing w:line="560" w:lineRule="exact"/>
        <w:ind w:left="420" w:leftChars="200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投标人资格要求</w:t>
      </w:r>
    </w:p>
    <w:p>
      <w:pPr>
        <w:spacing w:line="480" w:lineRule="auto"/>
        <w:ind w:firstLine="480" w:firstLineChars="200"/>
        <w:rPr>
          <w:rFonts w:ascii="宋体" w:hAnsi="宋体" w:cs="宋体"/>
          <w:bCs/>
          <w:sz w:val="24"/>
          <w:szCs w:val="32"/>
        </w:rPr>
      </w:pPr>
      <w:r>
        <w:rPr>
          <w:rFonts w:hint="eastAsia" w:ascii="宋体" w:hAnsi="宋体" w:cs="宋体"/>
          <w:bCs/>
          <w:sz w:val="24"/>
          <w:szCs w:val="32"/>
        </w:rPr>
        <w:t>1、具备法律主体资格，并能开具</w:t>
      </w:r>
      <w:r>
        <w:rPr>
          <w:rFonts w:hint="eastAsia" w:ascii="宋体" w:hAnsi="宋体" w:cs="宋体"/>
          <w:bCs/>
          <w:sz w:val="24"/>
          <w:szCs w:val="32"/>
          <w:highlight w:val="yellow"/>
        </w:rPr>
        <w:t>增值税专用发票</w:t>
      </w:r>
      <w:r>
        <w:rPr>
          <w:rFonts w:hint="eastAsia" w:ascii="宋体" w:hAnsi="宋体" w:cs="宋体"/>
          <w:bCs/>
          <w:sz w:val="24"/>
          <w:szCs w:val="32"/>
        </w:rPr>
        <w:t>。</w:t>
      </w:r>
    </w:p>
    <w:p>
      <w:pPr>
        <w:spacing w:line="480" w:lineRule="auto"/>
        <w:ind w:firstLine="480" w:firstLineChars="200"/>
        <w:rPr>
          <w:rFonts w:ascii="宋体" w:hAnsi="宋体" w:cs="宋体"/>
          <w:bCs/>
          <w:sz w:val="24"/>
          <w:szCs w:val="32"/>
        </w:rPr>
      </w:pPr>
      <w:r>
        <w:rPr>
          <w:rFonts w:hint="eastAsia" w:ascii="宋体" w:hAnsi="宋体" w:cs="宋体"/>
          <w:bCs/>
          <w:sz w:val="24"/>
          <w:szCs w:val="32"/>
        </w:rPr>
        <w:t>2、具备国家有关部门、行业或公司要求必须取得的质量、计量、安全、环保认证及其他经营许可；在国际有关部门和行业的监督检查中没有不良记录；与公司没有不良合作记录。</w:t>
      </w:r>
    </w:p>
    <w:p>
      <w:pPr>
        <w:spacing w:line="480" w:lineRule="auto"/>
        <w:ind w:firstLine="480" w:firstLineChars="200"/>
        <w:rPr>
          <w:rFonts w:ascii="宋体" w:hAnsi="宋体" w:cs="宋体"/>
          <w:bCs/>
          <w:sz w:val="24"/>
          <w:szCs w:val="32"/>
        </w:rPr>
      </w:pPr>
      <w:r>
        <w:rPr>
          <w:rFonts w:hint="eastAsia" w:ascii="宋体" w:hAnsi="宋体" w:cs="宋体"/>
          <w:bCs/>
          <w:sz w:val="24"/>
          <w:szCs w:val="32"/>
        </w:rPr>
        <w:t>3、具有一定的经营规模和服务能力。</w:t>
      </w:r>
    </w:p>
    <w:p>
      <w:pPr>
        <w:spacing w:line="480" w:lineRule="auto"/>
        <w:ind w:firstLine="480" w:firstLineChars="200"/>
        <w:rPr>
          <w:rFonts w:ascii="宋体" w:hAnsi="宋体" w:cs="宋体"/>
          <w:bCs/>
          <w:sz w:val="24"/>
          <w:szCs w:val="32"/>
        </w:rPr>
      </w:pPr>
      <w:r>
        <w:rPr>
          <w:rFonts w:hint="eastAsia" w:ascii="宋体" w:hAnsi="宋体" w:cs="宋体"/>
          <w:bCs/>
          <w:sz w:val="24"/>
          <w:szCs w:val="32"/>
        </w:rPr>
        <w:t>4、具有良好的商业信誉和健全的财务会计制度。</w:t>
      </w:r>
    </w:p>
    <w:p>
      <w:pPr>
        <w:spacing w:line="480" w:lineRule="auto"/>
        <w:ind w:firstLine="480" w:firstLineChars="200"/>
        <w:rPr>
          <w:rFonts w:ascii="宋体" w:hAnsi="宋体" w:cs="宋体"/>
          <w:bCs/>
          <w:sz w:val="24"/>
          <w:szCs w:val="32"/>
        </w:rPr>
      </w:pPr>
      <w:r>
        <w:rPr>
          <w:rFonts w:hint="eastAsia" w:ascii="宋体" w:hAnsi="宋体" w:cs="宋体"/>
          <w:bCs/>
          <w:sz w:val="24"/>
          <w:szCs w:val="32"/>
        </w:rPr>
        <w:t>5、符合上述条件，通过“云筑网”报名后，经招标工作小组审查资格合格后，方可参与投标。</w:t>
      </w:r>
    </w:p>
    <w:p>
      <w:pPr>
        <w:numPr>
          <w:ilvl w:val="0"/>
          <w:numId w:val="2"/>
        </w:numPr>
        <w:spacing w:line="560" w:lineRule="exact"/>
        <w:ind w:left="420" w:leftChars="200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报名方式与相关要求</w:t>
      </w:r>
    </w:p>
    <w:p>
      <w:pPr>
        <w:spacing w:line="560" w:lineRule="exact"/>
        <w:ind w:firstLine="482" w:firstLineChars="200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1、报名截止时间：</w:t>
      </w:r>
      <w:r>
        <w:rPr>
          <w:rFonts w:hint="eastAsia" w:asciiTheme="minorEastAsia" w:hAnsiTheme="minorEastAsia" w:cstheme="minorEastAsia"/>
          <w:bCs/>
          <w:sz w:val="24"/>
          <w:szCs w:val="24"/>
        </w:rPr>
        <w:t>201</w:t>
      </w:r>
      <w:r>
        <w:rPr>
          <w:rFonts w:hint="eastAsia" w:asciiTheme="minorEastAsia" w:hAnsiTheme="minorEastAsia" w:cstheme="minorEastAsia"/>
          <w:bCs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cstheme="minorEastAsia"/>
          <w:bCs/>
          <w:sz w:val="24"/>
          <w:szCs w:val="24"/>
        </w:rPr>
        <w:t>年</w:t>
      </w:r>
      <w:r>
        <w:rPr>
          <w:rFonts w:hint="eastAsia" w:asciiTheme="minorEastAsia" w:hAnsiTheme="minorEastAsia" w:cstheme="minorEastAsia"/>
          <w:bCs/>
          <w:sz w:val="24"/>
          <w:szCs w:val="24"/>
          <w:lang w:val="en-US" w:eastAsia="zh-CN"/>
        </w:rPr>
        <w:t>11</w:t>
      </w:r>
      <w:bookmarkStart w:id="2" w:name="_GoBack"/>
      <w:bookmarkEnd w:id="2"/>
      <w:r>
        <w:rPr>
          <w:rFonts w:hint="eastAsia" w:asciiTheme="minorEastAsia" w:hAnsiTheme="minorEastAsia" w:cstheme="minorEastAsia"/>
          <w:bCs/>
          <w:sz w:val="24"/>
          <w:szCs w:val="24"/>
        </w:rPr>
        <w:t>月</w:t>
      </w:r>
      <w:r>
        <w:rPr>
          <w:rFonts w:hint="eastAsia" w:asciiTheme="minorEastAsia" w:hAnsiTheme="minorEastAsia" w:cstheme="minorEastAsia"/>
          <w:bCs/>
          <w:sz w:val="24"/>
          <w:szCs w:val="24"/>
          <w:lang w:val="en-US" w:eastAsia="zh-CN"/>
        </w:rPr>
        <w:t>15</w:t>
      </w:r>
      <w:r>
        <w:rPr>
          <w:rFonts w:hint="eastAsia" w:asciiTheme="minorEastAsia" w:hAnsiTheme="minorEastAsia" w:cstheme="minorEastAsia"/>
          <w:bCs/>
          <w:sz w:val="24"/>
          <w:szCs w:val="24"/>
        </w:rPr>
        <w:t>日12</w:t>
      </w:r>
      <w:r>
        <w:rPr>
          <w:rFonts w:hint="eastAsia" w:ascii="宋体" w:hAnsi="宋体" w:cs="宋体"/>
          <w:sz w:val="24"/>
          <w:szCs w:val="30"/>
        </w:rPr>
        <w:t>时</w:t>
      </w:r>
      <w:r>
        <w:rPr>
          <w:rFonts w:hint="eastAsia" w:asciiTheme="minorEastAsia" w:hAnsiTheme="minorEastAsia" w:cstheme="minorEastAsia"/>
          <w:bCs/>
          <w:sz w:val="24"/>
          <w:szCs w:val="24"/>
        </w:rPr>
        <w:t>，逾期不再接受意向投标单位的报名。</w:t>
      </w:r>
    </w:p>
    <w:p>
      <w:pPr>
        <w:spacing w:line="560" w:lineRule="exact"/>
        <w:ind w:firstLine="472" w:firstLineChars="196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2、报名方式：</w:t>
      </w:r>
      <w:r>
        <w:rPr>
          <w:rFonts w:hint="eastAsia" w:asciiTheme="minorEastAsia" w:hAnsiTheme="minorEastAsia" w:cstheme="minorEastAsia"/>
          <w:bCs/>
          <w:sz w:val="24"/>
          <w:szCs w:val="24"/>
        </w:rPr>
        <w:t>投标人通过“云筑网”（网址：</w:t>
      </w:r>
      <w:r>
        <w:fldChar w:fldCharType="begin"/>
      </w:r>
      <w:r>
        <w:instrText xml:space="preserve"> HYPERLINK "http://jc.cscec.com/buyerindex.do" </w:instrText>
      </w:r>
      <w:r>
        <w:fldChar w:fldCharType="separate"/>
      </w:r>
      <w:r>
        <w:rPr>
          <w:rFonts w:hint="eastAsia" w:asciiTheme="minorEastAsia" w:hAnsiTheme="minorEastAsia" w:cstheme="minorEastAsia"/>
          <w:bCs/>
          <w:sz w:val="24"/>
          <w:szCs w:val="24"/>
        </w:rPr>
        <w:t>www.yzw.cn</w:t>
      </w:r>
      <w:r>
        <w:rPr>
          <w:rFonts w:hint="eastAsia" w:asciiTheme="minorEastAsia" w:hAnsiTheme="minorEastAsia" w:cstheme="minorEastAsia"/>
          <w:bCs/>
          <w:sz w:val="24"/>
          <w:szCs w:val="24"/>
        </w:rPr>
        <w:fldChar w:fldCharType="end"/>
      </w:r>
      <w:r>
        <w:rPr>
          <w:rFonts w:hint="eastAsia" w:asciiTheme="minorEastAsia" w:hAnsiTheme="minorEastAsia" w:cstheme="minorEastAsia"/>
          <w:bCs/>
          <w:sz w:val="24"/>
          <w:szCs w:val="24"/>
        </w:rPr>
        <w:t>）进行报名，不接受其他方式报名。</w:t>
      </w:r>
    </w:p>
    <w:p>
      <w:pPr>
        <w:spacing w:line="560" w:lineRule="exact"/>
        <w:ind w:firstLine="472" w:firstLineChars="196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3、</w:t>
      </w:r>
      <w:r>
        <w:rPr>
          <w:rFonts w:hint="eastAsia" w:asciiTheme="minorEastAsia" w:hAnsiTheme="minorEastAsia" w:cstheme="minorEastAsia"/>
          <w:b/>
          <w:sz w:val="24"/>
          <w:szCs w:val="24"/>
        </w:rPr>
        <w:t>投标报名时需要上传的资料：</w:t>
      </w:r>
      <w:r>
        <w:rPr>
          <w:rFonts w:hint="eastAsia" w:asciiTheme="minorEastAsia" w:hAnsiTheme="minorEastAsia" w:cstheme="minorEastAsia"/>
          <w:bCs/>
          <w:sz w:val="24"/>
          <w:szCs w:val="24"/>
        </w:rPr>
        <w:t>《投标承诺函》、《投标报价书》及《企业法人授权委托书》等资料（视具体情况，由项目自行确定需要提交的资料）。</w:t>
      </w:r>
    </w:p>
    <w:p>
      <w:pPr>
        <w:numPr>
          <w:ilvl w:val="0"/>
          <w:numId w:val="2"/>
        </w:numPr>
        <w:spacing w:line="560" w:lineRule="exact"/>
        <w:ind w:left="420" w:leftChars="200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保证金交纳要求</w:t>
      </w:r>
    </w:p>
    <w:p>
      <w:pPr>
        <w:spacing w:line="560" w:lineRule="exact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Cs/>
          <w:sz w:val="24"/>
          <w:szCs w:val="24"/>
        </w:rPr>
        <w:t xml:space="preserve">   投标人通过资格预审后，详见招标文件。</w:t>
      </w:r>
    </w:p>
    <w:p>
      <w:pPr>
        <w:numPr>
          <w:ilvl w:val="0"/>
          <w:numId w:val="2"/>
        </w:numPr>
        <w:spacing w:line="560" w:lineRule="exact"/>
        <w:ind w:left="420" w:leftChars="200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招标文件发放</w:t>
      </w:r>
    </w:p>
    <w:p>
      <w:pPr>
        <w:widowControl/>
        <w:shd w:val="clear" w:color="auto" w:fill="FFFFFF"/>
        <w:spacing w:line="500" w:lineRule="exact"/>
        <w:ind w:right="-256" w:rightChars="-122" w:firstLine="470" w:firstLineChars="196"/>
        <w:jc w:val="left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Cs/>
          <w:sz w:val="24"/>
          <w:szCs w:val="24"/>
        </w:rPr>
        <w:t>投标人通过资格预审后，招标人通过“云筑电商平台”（网址：http://www.yzw.cn/）发布招标文件，具体时间以云筑网公布的时间为准。</w:t>
      </w:r>
    </w:p>
    <w:p>
      <w:pPr>
        <w:numPr>
          <w:ilvl w:val="0"/>
          <w:numId w:val="2"/>
        </w:numPr>
        <w:spacing w:line="560" w:lineRule="exact"/>
        <w:ind w:left="420" w:leftChars="200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投标文件递交及开标相关要求</w:t>
      </w:r>
    </w:p>
    <w:p>
      <w:pPr>
        <w:spacing w:line="560" w:lineRule="exact"/>
        <w:ind w:firstLine="480" w:firstLineChars="200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Cs/>
          <w:sz w:val="24"/>
          <w:szCs w:val="24"/>
        </w:rPr>
        <w:t>投标文件递交截止时间、开标时间及具体要求详见招标文件。</w:t>
      </w:r>
    </w:p>
    <w:p>
      <w:pPr>
        <w:numPr>
          <w:ilvl w:val="0"/>
          <w:numId w:val="2"/>
        </w:numPr>
        <w:spacing w:line="560" w:lineRule="exact"/>
        <w:ind w:left="420" w:leftChars="200" w:firstLine="6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联系方式</w:t>
      </w:r>
    </w:p>
    <w:p>
      <w:pPr>
        <w:spacing w:line="360" w:lineRule="auto"/>
        <w:ind w:firstLine="569" w:firstLineChars="236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/>
          <w:sz w:val="24"/>
          <w:szCs w:val="24"/>
        </w:rPr>
        <w:t>投标报名相关事项咨询联系电话：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  <w:szCs w:val="30"/>
        </w:rPr>
        <w:t>16652200691。</w:t>
      </w:r>
    </w:p>
    <w:p>
      <w:pPr>
        <w:widowControl/>
        <w:spacing w:line="360" w:lineRule="auto"/>
        <w:jc w:val="left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bCs/>
          <w:sz w:val="24"/>
          <w:szCs w:val="24"/>
        </w:rPr>
        <w:t xml:space="preserve">     云筑电商平台技术咨询联系电话：</w:t>
      </w:r>
      <w:r>
        <w:rPr>
          <w:rFonts w:hint="eastAsia" w:asciiTheme="minorEastAsia" w:hAnsiTheme="minorEastAsia" w:cstheme="minorEastAsia"/>
          <w:kern w:val="0"/>
          <w:sz w:val="24"/>
          <w:szCs w:val="24"/>
        </w:rPr>
        <w:t>028-82570666。</w:t>
      </w:r>
    </w:p>
    <w:p>
      <w:pPr>
        <w:widowControl/>
        <w:spacing w:line="360" w:lineRule="auto"/>
        <w:jc w:val="left"/>
        <w:rPr>
          <w:rFonts w:asciiTheme="minorEastAsia" w:hAnsiTheme="minorEastAsia" w:cstheme="minorEastAsia"/>
          <w:kern w:val="0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Theme="minorEastAsia" w:hAnsiTheme="minorEastAsia" w:cstheme="minorEastAsia"/>
          <w:kern w:val="0"/>
          <w:sz w:val="24"/>
          <w:szCs w:val="24"/>
        </w:rPr>
      </w:pPr>
    </w:p>
    <w:p>
      <w:pPr>
        <w:spacing w:line="560" w:lineRule="exact"/>
        <w:ind w:firstLine="2400" w:firstLineChars="1000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hint="eastAsia" w:ascii="宋体" w:hAnsi="宋体" w:cs="宋体"/>
          <w:sz w:val="24"/>
        </w:rPr>
        <w:t>中建二局第四建筑工程有限公司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广饶中南世纪城</w:t>
      </w:r>
      <w:r>
        <w:rPr>
          <w:rFonts w:hint="eastAsia" w:ascii="宋体" w:hAnsi="宋体" w:cs="宋体"/>
          <w:sz w:val="24"/>
        </w:rPr>
        <w:t>项目物资部</w:t>
      </w:r>
    </w:p>
    <w:p>
      <w:pPr>
        <w:spacing w:line="560" w:lineRule="exact"/>
        <w:ind w:firstLine="5280" w:firstLineChars="2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="宋体" w:hAnsi="宋体" w:cs="宋体"/>
          <w:sz w:val="24"/>
          <w:szCs w:val="30"/>
        </w:rPr>
        <w:t>201</w:t>
      </w:r>
      <w:r>
        <w:rPr>
          <w:rFonts w:hint="eastAsia" w:ascii="宋体" w:hAnsi="宋体" w:cs="宋体"/>
          <w:sz w:val="24"/>
          <w:szCs w:val="30"/>
          <w:lang w:val="en-US" w:eastAsia="zh-CN"/>
        </w:rPr>
        <w:t>9</w:t>
      </w:r>
      <w:r>
        <w:rPr>
          <w:rFonts w:hint="eastAsia" w:asciiTheme="minorEastAsia" w:hAnsiTheme="minorEastAsia" w:cstheme="minorEastAsia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30"/>
          <w:lang w:val="en-US" w:eastAsia="zh-CN"/>
        </w:rPr>
        <w:t>11</w:t>
      </w:r>
      <w:r>
        <w:rPr>
          <w:rFonts w:hint="eastAsia" w:asciiTheme="minorEastAsia" w:hAnsiTheme="minorEastAsia" w:cstheme="minorEastAsia"/>
          <w:sz w:val="24"/>
          <w:szCs w:val="24"/>
        </w:rPr>
        <w:t>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cstheme="minorEastAsia"/>
          <w:sz w:val="24"/>
          <w:szCs w:val="24"/>
        </w:rPr>
        <w:t>日</w:t>
      </w:r>
    </w:p>
    <w:sectPr>
      <w:pgSz w:w="11906" w:h="16838"/>
      <w:pgMar w:top="1020" w:right="1266" w:bottom="1440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183531"/>
    <w:multiLevelType w:val="singleLevel"/>
    <w:tmpl w:val="AA18353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0C932CE"/>
    <w:multiLevelType w:val="multilevel"/>
    <w:tmpl w:val="10C932CE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225E65"/>
    <w:rsid w:val="00080441"/>
    <w:rsid w:val="000E5483"/>
    <w:rsid w:val="00125D99"/>
    <w:rsid w:val="001522D6"/>
    <w:rsid w:val="001D2C65"/>
    <w:rsid w:val="001F0F2D"/>
    <w:rsid w:val="00223960"/>
    <w:rsid w:val="00260C68"/>
    <w:rsid w:val="0028526D"/>
    <w:rsid w:val="002A7865"/>
    <w:rsid w:val="002B596D"/>
    <w:rsid w:val="002F0FCF"/>
    <w:rsid w:val="002F46CF"/>
    <w:rsid w:val="00327E11"/>
    <w:rsid w:val="00407816"/>
    <w:rsid w:val="004265FD"/>
    <w:rsid w:val="004776EF"/>
    <w:rsid w:val="004C432A"/>
    <w:rsid w:val="00593666"/>
    <w:rsid w:val="005A6992"/>
    <w:rsid w:val="005C0A81"/>
    <w:rsid w:val="005E42AD"/>
    <w:rsid w:val="005F36B7"/>
    <w:rsid w:val="00677F1A"/>
    <w:rsid w:val="006B3E4F"/>
    <w:rsid w:val="006E7A67"/>
    <w:rsid w:val="00701D94"/>
    <w:rsid w:val="0070323F"/>
    <w:rsid w:val="00707A5A"/>
    <w:rsid w:val="0071656C"/>
    <w:rsid w:val="00761363"/>
    <w:rsid w:val="007C5FBD"/>
    <w:rsid w:val="007D3A9C"/>
    <w:rsid w:val="00857BFA"/>
    <w:rsid w:val="00862D54"/>
    <w:rsid w:val="008C0437"/>
    <w:rsid w:val="008C26CD"/>
    <w:rsid w:val="0090503B"/>
    <w:rsid w:val="00935D29"/>
    <w:rsid w:val="009479C6"/>
    <w:rsid w:val="009746F5"/>
    <w:rsid w:val="009C7C6D"/>
    <w:rsid w:val="00A008B2"/>
    <w:rsid w:val="00A276A7"/>
    <w:rsid w:val="00AC32B2"/>
    <w:rsid w:val="00AF5EA5"/>
    <w:rsid w:val="00B262DB"/>
    <w:rsid w:val="00B46C25"/>
    <w:rsid w:val="00B55B94"/>
    <w:rsid w:val="00BA69B2"/>
    <w:rsid w:val="00BD7BE0"/>
    <w:rsid w:val="00C03828"/>
    <w:rsid w:val="00C31DF7"/>
    <w:rsid w:val="00CA79D7"/>
    <w:rsid w:val="00CB0D3D"/>
    <w:rsid w:val="00CB5CE4"/>
    <w:rsid w:val="00CC406F"/>
    <w:rsid w:val="00CF3363"/>
    <w:rsid w:val="00D423B9"/>
    <w:rsid w:val="00D54580"/>
    <w:rsid w:val="00D632AD"/>
    <w:rsid w:val="00E23881"/>
    <w:rsid w:val="00E239AF"/>
    <w:rsid w:val="00E352E4"/>
    <w:rsid w:val="00F16002"/>
    <w:rsid w:val="00F163F6"/>
    <w:rsid w:val="00F923EF"/>
    <w:rsid w:val="0175491A"/>
    <w:rsid w:val="03042B4C"/>
    <w:rsid w:val="05C9618F"/>
    <w:rsid w:val="06702E52"/>
    <w:rsid w:val="077F6217"/>
    <w:rsid w:val="0B1D4D85"/>
    <w:rsid w:val="0CD26FBE"/>
    <w:rsid w:val="0DD41541"/>
    <w:rsid w:val="0ECD3AD3"/>
    <w:rsid w:val="10646780"/>
    <w:rsid w:val="10B96535"/>
    <w:rsid w:val="19BD1815"/>
    <w:rsid w:val="19D701A6"/>
    <w:rsid w:val="1B7F6DA4"/>
    <w:rsid w:val="1C881BE1"/>
    <w:rsid w:val="1DC24F7F"/>
    <w:rsid w:val="1E1062AD"/>
    <w:rsid w:val="1FBA56DA"/>
    <w:rsid w:val="284A479A"/>
    <w:rsid w:val="28E667BA"/>
    <w:rsid w:val="2DAC5C96"/>
    <w:rsid w:val="319F2636"/>
    <w:rsid w:val="330F6B38"/>
    <w:rsid w:val="339A1956"/>
    <w:rsid w:val="3524289D"/>
    <w:rsid w:val="357C6815"/>
    <w:rsid w:val="359C7246"/>
    <w:rsid w:val="362A19E7"/>
    <w:rsid w:val="371C1CD4"/>
    <w:rsid w:val="37970866"/>
    <w:rsid w:val="38CA0434"/>
    <w:rsid w:val="3AFA6F86"/>
    <w:rsid w:val="3BDD22D8"/>
    <w:rsid w:val="3C3C0540"/>
    <w:rsid w:val="3CBA1AD8"/>
    <w:rsid w:val="3D2E13B1"/>
    <w:rsid w:val="3E950065"/>
    <w:rsid w:val="4160512D"/>
    <w:rsid w:val="42C37757"/>
    <w:rsid w:val="454B7220"/>
    <w:rsid w:val="460B6313"/>
    <w:rsid w:val="464A59DB"/>
    <w:rsid w:val="47C06347"/>
    <w:rsid w:val="488961D0"/>
    <w:rsid w:val="49713110"/>
    <w:rsid w:val="4A576B59"/>
    <w:rsid w:val="4AC72770"/>
    <w:rsid w:val="4B39725D"/>
    <w:rsid w:val="4DAC4536"/>
    <w:rsid w:val="4F225E65"/>
    <w:rsid w:val="4F263503"/>
    <w:rsid w:val="500A569B"/>
    <w:rsid w:val="50784CA1"/>
    <w:rsid w:val="5159177E"/>
    <w:rsid w:val="51F035E1"/>
    <w:rsid w:val="53DC224F"/>
    <w:rsid w:val="53FE2129"/>
    <w:rsid w:val="55D553E9"/>
    <w:rsid w:val="59AF5066"/>
    <w:rsid w:val="5BC724A5"/>
    <w:rsid w:val="5BD71510"/>
    <w:rsid w:val="5D2B6427"/>
    <w:rsid w:val="60014EB0"/>
    <w:rsid w:val="62502883"/>
    <w:rsid w:val="62613FA4"/>
    <w:rsid w:val="6276762A"/>
    <w:rsid w:val="62DA08FE"/>
    <w:rsid w:val="64340D28"/>
    <w:rsid w:val="67405428"/>
    <w:rsid w:val="67B256E0"/>
    <w:rsid w:val="67C74A5A"/>
    <w:rsid w:val="6C261BF8"/>
    <w:rsid w:val="6CB740E7"/>
    <w:rsid w:val="6D9C5505"/>
    <w:rsid w:val="6E2B7D1E"/>
    <w:rsid w:val="6E3B7C17"/>
    <w:rsid w:val="711541F1"/>
    <w:rsid w:val="720E2763"/>
    <w:rsid w:val="72D922ED"/>
    <w:rsid w:val="75931B79"/>
    <w:rsid w:val="75DB3FDD"/>
    <w:rsid w:val="760A5B49"/>
    <w:rsid w:val="77017296"/>
    <w:rsid w:val="77327552"/>
    <w:rsid w:val="77634C2D"/>
    <w:rsid w:val="7BDE22D2"/>
    <w:rsid w:val="7C0F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2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18"/>
    <w:qFormat/>
    <w:uiPriority w:val="0"/>
    <w:rPr>
      <w:sz w:val="18"/>
      <w:szCs w:val="18"/>
    </w:rPr>
  </w:style>
  <w:style w:type="paragraph" w:styleId="5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337AB7"/>
      <w:u w:val="none"/>
    </w:rPr>
  </w:style>
  <w:style w:type="character" w:styleId="11">
    <w:name w:val="HTML Definition"/>
    <w:basedOn w:val="8"/>
    <w:qFormat/>
    <w:uiPriority w:val="0"/>
    <w:rPr>
      <w:i/>
    </w:rPr>
  </w:style>
  <w:style w:type="character" w:styleId="12">
    <w:name w:val="Hyperlink"/>
    <w:basedOn w:val="8"/>
    <w:qFormat/>
    <w:uiPriority w:val="0"/>
    <w:rPr>
      <w:color w:val="337AB7"/>
      <w:u w:val="none"/>
    </w:rPr>
  </w:style>
  <w:style w:type="character" w:styleId="13">
    <w:name w:val="HTML Code"/>
    <w:basedOn w:val="8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4">
    <w:name w:val="HTML Keyboard"/>
    <w:basedOn w:val="8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5">
    <w:name w:val="HTML Sample"/>
    <w:basedOn w:val="8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6">
    <w:name w:val="页眉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17">
    <w:name w:val="页脚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8">
    <w:name w:val="批注框文本 Char"/>
    <w:basedOn w:val="8"/>
    <w:link w:val="4"/>
    <w:qFormat/>
    <w:uiPriority w:val="0"/>
    <w:rPr>
      <w:kern w:val="2"/>
      <w:sz w:val="18"/>
      <w:szCs w:val="18"/>
    </w:rPr>
  </w:style>
  <w:style w:type="paragraph" w:customStyle="1" w:styleId="19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20">
    <w:name w:val="kb"/>
    <w:basedOn w:val="8"/>
    <w:qFormat/>
    <w:uiPriority w:val="0"/>
  </w:style>
  <w:style w:type="character" w:customStyle="1" w:styleId="21">
    <w:name w:val="hover17"/>
    <w:basedOn w:val="8"/>
    <w:qFormat/>
    <w:uiPriority w:val="0"/>
    <w:rPr>
      <w:shd w:val="clear" w:fill="EEEEEE"/>
    </w:rPr>
  </w:style>
  <w:style w:type="character" w:customStyle="1" w:styleId="22">
    <w:name w:val="oper"/>
    <w:basedOn w:val="8"/>
    <w:qFormat/>
    <w:uiPriority w:val="0"/>
    <w:rPr>
      <w:color w:val="5683AD"/>
    </w:rPr>
  </w:style>
  <w:style w:type="character" w:customStyle="1" w:styleId="23">
    <w:name w:val="selected"/>
    <w:basedOn w:val="8"/>
    <w:qFormat/>
    <w:uiPriority w:val="0"/>
    <w:rPr>
      <w:color w:val="64BDFD"/>
      <w:shd w:val="clear" w:fill="37ADE7"/>
    </w:rPr>
  </w:style>
  <w:style w:type="character" w:customStyle="1" w:styleId="24">
    <w:name w:val="input-group-addon14"/>
    <w:basedOn w:val="8"/>
    <w:qFormat/>
    <w:uiPriority w:val="0"/>
  </w:style>
  <w:style w:type="character" w:customStyle="1" w:styleId="25">
    <w:name w:val="first-child"/>
    <w:basedOn w:val="8"/>
    <w:qFormat/>
    <w:uiPriority w:val="0"/>
  </w:style>
  <w:style w:type="character" w:customStyle="1" w:styleId="26">
    <w:name w:val="colvis_radio"/>
    <w:basedOn w:val="8"/>
    <w:qFormat/>
    <w:uiPriority w:val="0"/>
  </w:style>
  <w:style w:type="character" w:customStyle="1" w:styleId="27">
    <w:name w:val="pb"/>
    <w:basedOn w:val="8"/>
    <w:qFormat/>
    <w:uiPriority w:val="0"/>
  </w:style>
  <w:style w:type="character" w:customStyle="1" w:styleId="28">
    <w:name w:val="db"/>
    <w:basedOn w:val="8"/>
    <w:qFormat/>
    <w:uiPriority w:val="0"/>
  </w:style>
  <w:style w:type="character" w:customStyle="1" w:styleId="29">
    <w:name w:val="step-tag"/>
    <w:basedOn w:val="8"/>
    <w:qFormat/>
    <w:uiPriority w:val="0"/>
    <w:rPr>
      <w:color w:val="FFFFFF"/>
    </w:rPr>
  </w:style>
  <w:style w:type="character" w:customStyle="1" w:styleId="30">
    <w:name w:val="input-icon"/>
    <w:basedOn w:val="8"/>
    <w:qFormat/>
    <w:uiPriority w:val="0"/>
  </w:style>
  <w:style w:type="character" w:customStyle="1" w:styleId="31">
    <w:name w:val="input-icon1"/>
    <w:basedOn w:val="8"/>
    <w:qFormat/>
    <w:uiPriority w:val="0"/>
  </w:style>
  <w:style w:type="character" w:customStyle="1" w:styleId="32">
    <w:name w:val="close16"/>
    <w:basedOn w:val="8"/>
    <w:qFormat/>
    <w:uiPriority w:val="0"/>
  </w:style>
  <w:style w:type="character" w:customStyle="1" w:styleId="33">
    <w:name w:val="old"/>
    <w:basedOn w:val="8"/>
    <w:qFormat/>
    <w:uiPriority w:val="0"/>
    <w:rPr>
      <w:color w:val="999999"/>
    </w:rPr>
  </w:style>
  <w:style w:type="character" w:customStyle="1" w:styleId="34">
    <w:name w:val="active8"/>
    <w:basedOn w:val="8"/>
    <w:qFormat/>
    <w:uiPriority w:val="0"/>
    <w:rPr>
      <w:color w:val="FFFFFF"/>
      <w:shd w:val="clear" w:fill="2DC3E8"/>
    </w:rPr>
  </w:style>
  <w:style w:type="character" w:customStyle="1" w:styleId="35">
    <w:name w:val="select-info"/>
    <w:basedOn w:val="8"/>
    <w:qFormat/>
    <w:uiPriority w:val="0"/>
  </w:style>
  <w:style w:type="character" w:customStyle="1" w:styleId="36">
    <w:name w:val="select-item"/>
    <w:basedOn w:val="8"/>
    <w:qFormat/>
    <w:uiPriority w:val="0"/>
  </w:style>
  <w:style w:type="character" w:customStyle="1" w:styleId="37">
    <w:name w:val="edui-clickable2"/>
    <w:basedOn w:val="8"/>
    <w:qFormat/>
    <w:uiPriority w:val="0"/>
    <w:rPr>
      <w:color w:val="0000FF"/>
      <w:u w:val="single"/>
    </w:rPr>
  </w:style>
  <w:style w:type="character" w:customStyle="1" w:styleId="38">
    <w:name w:val="edui-unclickable"/>
    <w:basedOn w:val="8"/>
    <w:qFormat/>
    <w:uiPriority w:val="0"/>
    <w:rPr>
      <w:color w:val="808080"/>
    </w:rPr>
  </w:style>
  <w:style w:type="character" w:customStyle="1" w:styleId="39">
    <w:name w:val="nondata"/>
    <w:basedOn w:val="8"/>
    <w:qFormat/>
    <w:uiPriority w:val="0"/>
  </w:style>
  <w:style w:type="character" w:customStyle="1" w:styleId="40">
    <w:name w:val="layui-layer-tabnow"/>
    <w:basedOn w:val="8"/>
    <w:qFormat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CSCEC</Company>
  <Pages>3</Pages>
  <Words>154</Words>
  <Characters>881</Characters>
  <Lines>7</Lines>
  <Paragraphs>2</Paragraphs>
  <TotalTime>265</TotalTime>
  <ScaleCrop>false</ScaleCrop>
  <LinksUpToDate>false</LinksUpToDate>
  <CharactersWithSpaces>1033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2016-11-01T06:36:00Z</dcterms:created>
  <dc:creator>Administrator</dc:creator>
  <cp:lastModifiedBy>YYY...</cp:lastModifiedBy>
  <dcterms:modified xsi:type="dcterms:W3CDTF">2019-11-10T07:49:17Z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