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842" w:tblpY="1778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597"/>
        <w:gridCol w:w="1776"/>
        <w:gridCol w:w="108"/>
        <w:gridCol w:w="784"/>
        <w:gridCol w:w="1109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974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br w:type="page"/>
            </w:r>
            <w:r>
              <w:rPr>
                <w:rFonts w:ascii="仿宋" w:hAnsi="仿宋" w:eastAsia="仿宋" w:cs="仿宋"/>
                <w:sz w:val="24"/>
                <w:szCs w:val="24"/>
              </w:rPr>
              <w:drawing>
                <wp:inline distT="0" distB="0" distL="114300" distR="114300">
                  <wp:extent cx="657225" cy="657225"/>
                  <wp:effectExtent l="0" t="0" r="9525" b="9525"/>
                  <wp:docPr id="1" name="图片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6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中国建筑项目管理表格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97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86" w:type="dxa"/>
            <w:gridSpan w:val="5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97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86" w:type="dxa"/>
            <w:gridSpan w:val="5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377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7183" w:type="dxa"/>
            <w:gridSpan w:val="6"/>
          </w:tcPr>
          <w:p>
            <w:pPr>
              <w:pStyle w:val="9"/>
              <w:spacing w:line="480" w:lineRule="auto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益田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·水岸府邸</w:t>
            </w:r>
            <w:r>
              <w:rPr>
                <w:rFonts w:hint="eastAsia" w:ascii="仿宋" w:hAnsi="仿宋" w:eastAsia="仿宋" w:cs="仿宋"/>
              </w:rPr>
              <w:t>项目</w:t>
            </w:r>
            <w:r>
              <w:rPr>
                <w:rFonts w:hint="eastAsia" w:ascii="仿宋" w:hAnsi="仿宋" w:eastAsia="仿宋" w:cs="仿宋"/>
                <w:lang w:eastAsia="zh-CN"/>
              </w:rPr>
              <w:t>一标段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8560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一、主要建设概况描述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77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工程名称</w:t>
            </w:r>
          </w:p>
        </w:tc>
        <w:tc>
          <w:tcPr>
            <w:tcW w:w="3265" w:type="dxa"/>
            <w:gridSpan w:val="4"/>
          </w:tcPr>
          <w:p>
            <w:pPr>
              <w:pStyle w:val="9"/>
              <w:spacing w:line="60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益田水岸府邸项目一标段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工程</w:t>
            </w:r>
          </w:p>
        </w:tc>
        <w:tc>
          <w:tcPr>
            <w:tcW w:w="1109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工程地点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吉林省长春市朝阳区锦湖大路与超胜街交汇处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1377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建设方</w:t>
            </w:r>
          </w:p>
        </w:tc>
        <w:tc>
          <w:tcPr>
            <w:tcW w:w="3265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长春吉实亿来房地产开发有限公司 </w:t>
            </w:r>
          </w:p>
        </w:tc>
        <w:tc>
          <w:tcPr>
            <w:tcW w:w="1109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设计单位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沈阳市华域建筑设计有限公司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77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监理单位</w:t>
            </w:r>
          </w:p>
        </w:tc>
        <w:tc>
          <w:tcPr>
            <w:tcW w:w="3265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长春市唯实建设工程项目管理有限公司 </w:t>
            </w:r>
          </w:p>
        </w:tc>
        <w:tc>
          <w:tcPr>
            <w:tcW w:w="1109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总承包单位</w:t>
            </w:r>
            <w:bookmarkStart w:id="0" w:name="_GoBack"/>
            <w:bookmarkEnd w:id="0"/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中国建筑第二工程局有限公司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7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工程类型</w:t>
            </w:r>
          </w:p>
        </w:tc>
        <w:tc>
          <w:tcPr>
            <w:tcW w:w="7183" w:type="dxa"/>
            <w:gridSpan w:val="6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□公建□工业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住宅□市政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公路□其他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37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投资性质</w:t>
            </w:r>
          </w:p>
        </w:tc>
        <w:tc>
          <w:tcPr>
            <w:tcW w:w="7183" w:type="dxa"/>
            <w:gridSpan w:val="6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□政府□BT□外资□合资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民营□其他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7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主要用途</w:t>
            </w:r>
          </w:p>
        </w:tc>
        <w:tc>
          <w:tcPr>
            <w:tcW w:w="7183" w:type="dxa"/>
            <w:gridSpan w:val="6"/>
            <w:vAlign w:val="center"/>
          </w:tcPr>
          <w:p>
            <w:pPr>
              <w:widowControl w:val="0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77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结构类型</w:t>
            </w:r>
          </w:p>
        </w:tc>
        <w:tc>
          <w:tcPr>
            <w:tcW w:w="7183" w:type="dxa"/>
            <w:gridSpan w:val="6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框架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框剪□框筒□筒中筒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钢结构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剪力墙□其他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77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占地面积（㎡）</w:t>
            </w:r>
          </w:p>
        </w:tc>
        <w:tc>
          <w:tcPr>
            <w:tcW w:w="7183" w:type="dxa"/>
            <w:gridSpan w:val="6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占地面积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37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建筑面积</w:t>
            </w:r>
          </w:p>
        </w:tc>
        <w:tc>
          <w:tcPr>
            <w:tcW w:w="7183" w:type="dxa"/>
            <w:gridSpan w:val="6"/>
            <w:vAlign w:val="center"/>
          </w:tcPr>
          <w:p>
            <w:pPr>
              <w:widowControl w:val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建筑面积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13.5万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37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建筑高度</w:t>
            </w:r>
          </w:p>
        </w:tc>
        <w:tc>
          <w:tcPr>
            <w:tcW w:w="7183" w:type="dxa"/>
            <w:gridSpan w:val="6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多层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14.99m/15.74m/17.89m/18.79m/21.84m/24.89m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别墅9.8m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137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建筑层数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高层地上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8层，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多层地上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5-7层，别墅3层，地下1层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建筑层高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widowControl w:val="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多层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3m，别墅3.3m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137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总工期</w:t>
            </w:r>
          </w:p>
        </w:tc>
        <w:tc>
          <w:tcPr>
            <w:tcW w:w="7183" w:type="dxa"/>
            <w:gridSpan w:val="6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365天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37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开工日期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FF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2019-10-1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竣工日期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2020-9-30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8560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二、主要建筑概况描述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exact"/>
        </w:trPr>
        <w:tc>
          <w:tcPr>
            <w:tcW w:w="8560" w:type="dxa"/>
            <w:gridSpan w:val="7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益田水岸府邸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一标段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位于吉林省长春市，地块位于长春市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朝阳区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超胜街与锦湖大路交汇处，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项目总建筑面积约【13.5万】平方米。包括【地上总建筑面积约8.5万平方米，地下建筑面积约5万平米】，地下一层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车库包括人防。结构类型为剪力墙结构。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?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271F6"/>
    <w:rsid w:val="05715DA4"/>
    <w:rsid w:val="084A5697"/>
    <w:rsid w:val="1117138B"/>
    <w:rsid w:val="133824E1"/>
    <w:rsid w:val="13F271F6"/>
    <w:rsid w:val="1C203C40"/>
    <w:rsid w:val="1EAA7875"/>
    <w:rsid w:val="2DB80293"/>
    <w:rsid w:val="2DE3689F"/>
    <w:rsid w:val="3BF10593"/>
    <w:rsid w:val="3CA404C4"/>
    <w:rsid w:val="3E2D598E"/>
    <w:rsid w:val="45494B25"/>
    <w:rsid w:val="498A08D9"/>
    <w:rsid w:val="4FF61CB0"/>
    <w:rsid w:val="5E487AF1"/>
    <w:rsid w:val="724C5C21"/>
    <w:rsid w:val="73BB32DC"/>
    <w:rsid w:val="7AC144CD"/>
    <w:rsid w:val="7C03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+ 首行缩进:  2 字符"/>
    <w:basedOn w:val="3"/>
    <w:qFormat/>
    <w:uiPriority w:val="0"/>
    <w:pPr>
      <w:ind w:firstLine="560"/>
      <w:jc w:val="left"/>
    </w:pPr>
    <w:rPr>
      <w:rFonts w:cs="宋体"/>
    </w:rPr>
  </w:style>
  <w:style w:type="paragraph" w:customStyle="1" w:styleId="3">
    <w:name w:val="1111"/>
    <w:basedOn w:val="4"/>
    <w:qFormat/>
    <w:uiPriority w:val="0"/>
    <w:rPr>
      <w:sz w:val="28"/>
    </w:rPr>
  </w:style>
  <w:style w:type="paragraph" w:customStyle="1" w:styleId="4">
    <w:name w:val="正文文字"/>
    <w:basedOn w:val="5"/>
    <w:qFormat/>
    <w:uiPriority w:val="99"/>
    <w:pPr>
      <w:spacing w:line="360" w:lineRule="auto"/>
    </w:pPr>
    <w:rPr>
      <w:rFonts w:ascii="宋体"/>
    </w:rPr>
  </w:style>
  <w:style w:type="paragraph" w:styleId="5">
    <w:name w:val="Body Text"/>
    <w:basedOn w:val="1"/>
    <w:qFormat/>
    <w:uiPriority w:val="0"/>
    <w:pPr>
      <w:widowControl w:val="0"/>
      <w:spacing w:after="120"/>
    </w:pPr>
    <w:rPr>
      <w:rFonts w:ascii="Calibri" w:hAnsi="Calibri"/>
      <w:kern w:val="0"/>
      <w:sz w:val="20"/>
      <w:szCs w:val="20"/>
    </w:rPr>
  </w:style>
  <w:style w:type="paragraph" w:styleId="6">
    <w:name w:val="Body Text Indent 2"/>
    <w:basedOn w:val="1"/>
    <w:qFormat/>
    <w:uiPriority w:val="0"/>
    <w:pPr>
      <w:widowControl w:val="0"/>
      <w:spacing w:after="120" w:line="480" w:lineRule="auto"/>
      <w:ind w:left="420" w:leftChars="200"/>
    </w:pPr>
    <w:rPr>
      <w:rFonts w:ascii="Calibri" w:hAnsi="Calibri"/>
      <w:sz w:val="22"/>
      <w:szCs w:val="22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0">
    <w:name w:val="表文字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line="240" w:lineRule="atLeast"/>
    </w:pPr>
    <w:rPr>
      <w:rFonts w:ascii="Times New Ro?an" w:hAnsi="Times New Ro?an" w:eastAsia="仿宋_GB2312"/>
      <w:kern w:val="0"/>
      <w:szCs w:val="20"/>
    </w:rPr>
  </w:style>
  <w:style w:type="paragraph" w:customStyle="1" w:styleId="11">
    <w:name w:val="表格格式"/>
    <w:basedOn w:val="1"/>
    <w:qFormat/>
    <w:uiPriority w:val="0"/>
    <w:pPr>
      <w:widowControl w:val="0"/>
      <w:jc w:val="left"/>
    </w:pPr>
    <w:rPr>
      <w:rFonts w:ascii="宋体" w:hAnsi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2019-04-08T02:31:00Z</dcterms:created>
  <dc:creator>悦小妞</dc:creator>
  <cp:lastModifiedBy>CSCEC2B</cp:lastModifiedBy>
  <dcterms:modified xsi:type="dcterms:W3CDTF">2020-06-07T06:58:21Z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