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3661" w14:textId="77777777" w:rsidR="00830DC5" w:rsidRDefault="005B14C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b/>
          <w:sz w:val="44"/>
          <w:szCs w:val="44"/>
        </w:rPr>
        <w:t>招标公告</w:t>
      </w:r>
    </w:p>
    <w:p w14:paraId="20310D71" w14:textId="1216110B" w:rsidR="00830DC5" w:rsidRDefault="005B14CD">
      <w:pPr>
        <w:pStyle w:val="a9"/>
        <w:widowControl/>
        <w:ind w:firstLine="444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为合理配置资源，充分发挥招标公平性和透明度，</w:t>
      </w:r>
      <w:r>
        <w:rPr>
          <w:rFonts w:asciiTheme="minorEastAsia" w:hAnsiTheme="minorEastAsia" w:hint="eastAsia"/>
          <w:sz w:val="28"/>
          <w:szCs w:val="28"/>
        </w:rPr>
        <w:t>由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43DB6" w:rsidRPr="00C43DB6">
        <w:rPr>
          <w:rFonts w:asciiTheme="minorEastAsia" w:hAnsiTheme="minorEastAsia" w:hint="eastAsia"/>
          <w:sz w:val="28"/>
          <w:szCs w:val="28"/>
          <w:u w:val="single"/>
        </w:rPr>
        <w:t>中国建筑一局（集团）有限公司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（以下简称招标人）总承包的项目正在进行分包工程招标，</w:t>
      </w:r>
      <w:r>
        <w:rPr>
          <w:rFonts w:ascii="宋体" w:eastAsia="宋体" w:hAnsi="宋体" w:cs="宋体" w:hint="eastAsia"/>
          <w:sz w:val="28"/>
          <w:szCs w:val="28"/>
        </w:rPr>
        <w:t>经讨论形成了初步的招标方案，现将招标方案主要事项公示如下：</w:t>
      </w:r>
    </w:p>
    <w:p w14:paraId="14DD789A" w14:textId="77777777" w:rsidR="00830DC5" w:rsidRDefault="005B14CD">
      <w:pPr>
        <w:pStyle w:val="a9"/>
        <w:widowControl/>
        <w:rPr>
          <w:rStyle w:val="aa"/>
          <w:rFonts w:ascii="宋体" w:eastAsia="宋体" w:hAnsi="宋体" w:cs="宋体"/>
          <w:sz w:val="28"/>
          <w:szCs w:val="28"/>
        </w:rPr>
      </w:pPr>
      <w:r>
        <w:rPr>
          <w:rStyle w:val="aa"/>
          <w:rFonts w:ascii="宋体" w:eastAsia="宋体" w:hAnsi="宋体" w:cs="宋体" w:hint="eastAsia"/>
          <w:sz w:val="28"/>
          <w:szCs w:val="28"/>
        </w:rPr>
        <w:t>一、招标方式及范围：</w:t>
      </w:r>
    </w:p>
    <w:p w14:paraId="0F68698A" w14:textId="77777777" w:rsidR="00830DC5" w:rsidRDefault="005B14CD">
      <w:pPr>
        <w:pStyle w:val="a9"/>
        <w:widowControl/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1、招标方式：采用公开招标，招标遵循公开、公平、公正及诚实信用的原则，采取综合评定的方式定标。</w:t>
      </w:r>
    </w:p>
    <w:p w14:paraId="33A59273" w14:textId="172596B1" w:rsidR="00830DC5" w:rsidRDefault="005B14CD">
      <w:pPr>
        <w:pStyle w:val="a9"/>
        <w:widowControl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2、招标工程：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153A72" w:rsidRPr="00153A72">
        <w:rPr>
          <w:rFonts w:ascii="宋体" w:eastAsia="宋体" w:hAnsi="宋体" w:cs="宋体" w:hint="eastAsia"/>
          <w:sz w:val="28"/>
          <w:szCs w:val="28"/>
          <w:u w:val="single"/>
        </w:rPr>
        <w:t>延安万达城销售物业</w:t>
      </w:r>
      <w:bookmarkStart w:id="0" w:name="_Hlk40535904"/>
      <w:r w:rsidR="00153A72" w:rsidRPr="00153A72">
        <w:rPr>
          <w:rFonts w:ascii="宋体" w:eastAsia="宋体" w:hAnsi="宋体" w:cs="宋体" w:hint="eastAsia"/>
          <w:sz w:val="28"/>
          <w:szCs w:val="28"/>
          <w:u w:val="single"/>
        </w:rPr>
        <w:t>首开地块及展示区样板段夜景照明工程</w:t>
      </w:r>
      <w:bookmarkEnd w:id="0"/>
      <w:r w:rsidR="00153A72" w:rsidRPr="00153A72">
        <w:rPr>
          <w:rFonts w:ascii="宋体" w:eastAsia="宋体" w:hAnsi="宋体" w:cs="宋体" w:hint="eastAsia"/>
          <w:sz w:val="28"/>
          <w:szCs w:val="28"/>
          <w:u w:val="single"/>
        </w:rPr>
        <w:t>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</w:p>
    <w:p w14:paraId="71F00BE8" w14:textId="7D15E105" w:rsidR="00830DC5" w:rsidRDefault="005B14CD">
      <w:pPr>
        <w:pStyle w:val="a9"/>
        <w:widowControl/>
        <w:ind w:firstLineChars="200" w:firstLine="560"/>
        <w:rPr>
          <w:rFonts w:eastAsia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3、招标范围及内容：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="00153A72" w:rsidRPr="00153A72">
        <w:rPr>
          <w:rFonts w:ascii="宋体" w:eastAsia="宋体" w:hAnsi="宋体" w:cs="宋体" w:hint="eastAsia"/>
          <w:sz w:val="28"/>
          <w:szCs w:val="28"/>
          <w:u w:val="single"/>
        </w:rPr>
        <w:t>首开地块及展示区样板段夜景照明工程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</w:t>
      </w:r>
    </w:p>
    <w:p w14:paraId="2105C416" w14:textId="77777777" w:rsidR="00830DC5" w:rsidRDefault="005B14CD">
      <w:pPr>
        <w:pStyle w:val="a9"/>
        <w:widowControl/>
        <w:rPr>
          <w:rStyle w:val="aa"/>
          <w:rFonts w:ascii="宋体" w:eastAsia="宋体" w:hAnsi="宋体" w:cs="宋体"/>
          <w:sz w:val="28"/>
          <w:szCs w:val="28"/>
        </w:rPr>
      </w:pPr>
      <w:r>
        <w:rPr>
          <w:rStyle w:val="aa"/>
          <w:rFonts w:ascii="宋体" w:eastAsia="宋体" w:hAnsi="宋体" w:cs="宋体" w:hint="eastAsia"/>
          <w:sz w:val="28"/>
          <w:szCs w:val="28"/>
        </w:rPr>
        <w:t>二、</w:t>
      </w:r>
      <w:r>
        <w:rPr>
          <w:rStyle w:val="aa"/>
          <w:rFonts w:ascii="宋体" w:eastAsia="宋体" w:hAnsi="宋体" w:cs="宋体"/>
          <w:sz w:val="28"/>
          <w:szCs w:val="28"/>
        </w:rPr>
        <w:t xml:space="preserve"> </w:t>
      </w:r>
      <w:r>
        <w:rPr>
          <w:rStyle w:val="aa"/>
          <w:rFonts w:ascii="宋体" w:eastAsia="宋体" w:hAnsi="宋体" w:cs="宋体" w:hint="eastAsia"/>
          <w:sz w:val="28"/>
          <w:szCs w:val="28"/>
        </w:rPr>
        <w:t>投标人的资格条件：</w:t>
      </w:r>
    </w:p>
    <w:p w14:paraId="75403CC2" w14:textId="77777777" w:rsidR="00830DC5" w:rsidRDefault="005B14CD">
      <w:pPr>
        <w:pStyle w:val="a9"/>
        <w:widowControl/>
        <w:ind w:firstLine="444"/>
        <w:rPr>
          <w:rFonts w:eastAsia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1、具有合法经营的资格，有独立承担民事责任的能力，信誉良好，无违法违规经营等不良记录。</w:t>
      </w:r>
    </w:p>
    <w:p w14:paraId="3C67C43B" w14:textId="77777777" w:rsidR="00830DC5" w:rsidRDefault="005B14CD">
      <w:pPr>
        <w:pStyle w:val="a9"/>
        <w:widowControl/>
        <w:ind w:firstLine="4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2、投标人必须为单位法人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且委托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代理人需有单位法人出具的授权委托书（授权书为原件），同一法人单位不得重复报名。</w:t>
      </w:r>
    </w:p>
    <w:p w14:paraId="73DFD8AF" w14:textId="042A8161" w:rsidR="00830DC5" w:rsidRDefault="005B14CD">
      <w:pPr>
        <w:pStyle w:val="a9"/>
        <w:widowControl/>
        <w:ind w:firstLine="44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3、投标人资质需满足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 w:rsidR="00C43DB6">
        <w:rPr>
          <w:rFonts w:ascii="宋体" w:eastAsia="宋体" w:hAnsi="宋体" w:cs="宋体" w:hint="eastAsia"/>
          <w:sz w:val="28"/>
          <w:szCs w:val="28"/>
          <w:u w:val="single"/>
        </w:rPr>
        <w:t>相应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资质。</w:t>
      </w:r>
    </w:p>
    <w:p w14:paraId="6D8895D3" w14:textId="77777777" w:rsidR="00830DC5" w:rsidRDefault="005B14CD">
      <w:pPr>
        <w:pStyle w:val="a9"/>
        <w:widowControl/>
        <w:ind w:firstLine="456"/>
        <w:rPr>
          <w:rFonts w:asciiTheme="minorEastAsia" w:hAnsiTheme="minorEastAsia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4、分包方通过“云筑网”（网址：www.yzw.com）进行公开报名。</w:t>
      </w:r>
    </w:p>
    <w:p w14:paraId="2BE8C15B" w14:textId="77777777" w:rsidR="00830DC5" w:rsidRDefault="005B14CD">
      <w:pPr>
        <w:pStyle w:val="a9"/>
        <w:widowControl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</w:t>
      </w:r>
      <w:r>
        <w:rPr>
          <w:rStyle w:val="aa"/>
          <w:rFonts w:ascii="宋体" w:eastAsia="宋体" w:hAnsi="宋体" w:cs="宋体" w:hint="eastAsia"/>
          <w:sz w:val="28"/>
          <w:szCs w:val="28"/>
        </w:rPr>
        <w:t>投标说明：</w:t>
      </w:r>
    </w:p>
    <w:p w14:paraId="1B4E83B9" w14:textId="77777777" w:rsidR="00830DC5" w:rsidRDefault="005B14CD">
      <w:pPr>
        <w:pStyle w:val="a9"/>
        <w:widowControl/>
        <w:ind w:firstLine="45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1、遵循公开、公正、公平和诚实守信的原则，严格执行招投标程序和步骤。</w:t>
      </w:r>
    </w:p>
    <w:p w14:paraId="2E200482" w14:textId="77777777" w:rsidR="00830DC5" w:rsidRDefault="005B14CD">
      <w:pPr>
        <w:pStyle w:val="a9"/>
        <w:widowControl/>
        <w:ind w:firstLine="45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2、投标报价形式</w:t>
      </w:r>
      <w:r>
        <w:rPr>
          <w:rFonts w:ascii="Arial" w:eastAsia="宋体" w:hAnsi="Arial" w:cs="Arial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以后续招标文件约定为准。</w:t>
      </w:r>
    </w:p>
    <w:p w14:paraId="1D59C0D3" w14:textId="77777777" w:rsidR="00830DC5" w:rsidRDefault="005B14CD">
      <w:pPr>
        <w:pStyle w:val="a9"/>
        <w:widowControl/>
        <w:ind w:firstLine="4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3、付款方式：以后续招标文件约定为准。</w:t>
      </w:r>
    </w:p>
    <w:p w14:paraId="17473114" w14:textId="77777777" w:rsidR="00830DC5" w:rsidRDefault="005B14CD">
      <w:pPr>
        <w:pStyle w:val="a9"/>
        <w:widowControl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四、招标文件的发放：</w:t>
      </w:r>
    </w:p>
    <w:p w14:paraId="21327840" w14:textId="71E0F489" w:rsidR="00830DC5" w:rsidRDefault="005B14CD">
      <w:pPr>
        <w:pStyle w:val="a9"/>
        <w:widowControl/>
        <w:ind w:firstLine="45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1、发放时间：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="00C43DB6">
        <w:rPr>
          <w:rFonts w:ascii="宋体" w:eastAsia="宋体" w:hAnsi="宋体" w:cs="宋体"/>
          <w:sz w:val="28"/>
          <w:szCs w:val="28"/>
          <w:u w:val="single"/>
        </w:rPr>
        <w:t>2020</w:t>
      </w:r>
      <w:r w:rsidR="00C43DB6">
        <w:rPr>
          <w:rFonts w:ascii="宋体" w:eastAsia="宋体" w:hAnsi="宋体" w:cs="宋体" w:hint="eastAsia"/>
          <w:sz w:val="28"/>
          <w:szCs w:val="28"/>
          <w:u w:val="single"/>
        </w:rPr>
        <w:t>年5月2</w:t>
      </w:r>
      <w:r w:rsidR="00C43DB6">
        <w:rPr>
          <w:rFonts w:ascii="宋体" w:eastAsia="宋体" w:hAnsi="宋体" w:cs="宋体"/>
          <w:sz w:val="28"/>
          <w:szCs w:val="28"/>
          <w:u w:val="single"/>
        </w:rPr>
        <w:t>0</w:t>
      </w:r>
      <w:r w:rsidR="00C43DB6">
        <w:rPr>
          <w:rFonts w:ascii="宋体" w:eastAsia="宋体" w:hAnsi="宋体" w:cs="宋体" w:hint="eastAsia"/>
          <w:sz w:val="28"/>
          <w:szCs w:val="28"/>
          <w:u w:val="single"/>
        </w:rPr>
        <w:t>日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283BFAA1" w14:textId="77777777" w:rsidR="00830DC5" w:rsidRDefault="005B14CD">
      <w:pPr>
        <w:pStyle w:val="a9"/>
        <w:widowControl/>
        <w:ind w:firstLine="456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2、发放形式：招标文件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在云筑网上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发布电子版。通过“云筑网”（网址http://cscec.jc.yzw.cn/）上进行发放，请投标人注意上线查收。</w:t>
      </w:r>
    </w:p>
    <w:p w14:paraId="200AC1FD" w14:textId="77777777" w:rsidR="00830DC5" w:rsidRDefault="005B14CD">
      <w:pPr>
        <w:pStyle w:val="a9"/>
        <w:widowControl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 联系方式：</w:t>
      </w:r>
    </w:p>
    <w:p w14:paraId="57C0D609" w14:textId="5E121EEF" w:rsidR="00830DC5" w:rsidRPr="008B2C32" w:rsidRDefault="005B14CD">
      <w:pPr>
        <w:pStyle w:val="a9"/>
        <w:widowControl/>
        <w:ind w:firstLine="456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联系人：</w:t>
      </w:r>
      <w:r w:rsidRPr="008B2C32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C43DB6" w:rsidRPr="008B2C32">
        <w:rPr>
          <w:rFonts w:ascii="宋体" w:eastAsia="宋体" w:hAnsi="宋体" w:cs="宋体" w:hint="eastAsia"/>
          <w:sz w:val="28"/>
          <w:szCs w:val="28"/>
          <w:u w:val="single"/>
        </w:rPr>
        <w:t>徐培龙</w:t>
      </w:r>
    </w:p>
    <w:p w14:paraId="1BDFE9EB" w14:textId="3BD5FF70" w:rsidR="00830DC5" w:rsidRDefault="005B14CD">
      <w:pPr>
        <w:pStyle w:val="a9"/>
        <w:widowControl/>
        <w:ind w:firstLine="4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 ：</w:t>
      </w:r>
      <w:r w:rsidR="00C43DB6" w:rsidRPr="008B2C32">
        <w:rPr>
          <w:rFonts w:ascii="宋体" w:eastAsia="宋体" w:hAnsi="宋体" w:cs="宋体" w:hint="eastAsia"/>
          <w:sz w:val="28"/>
          <w:szCs w:val="28"/>
          <w:u w:val="single"/>
        </w:rPr>
        <w:t>1</w:t>
      </w:r>
      <w:r w:rsidR="00C43DB6" w:rsidRPr="008B2C32">
        <w:rPr>
          <w:rFonts w:ascii="宋体" w:eastAsia="宋体" w:hAnsi="宋体" w:cs="宋体"/>
          <w:sz w:val="28"/>
          <w:szCs w:val="28"/>
          <w:u w:val="single"/>
        </w:rPr>
        <w:t>5619048058</w:t>
      </w:r>
      <w:r w:rsidR="008B2C32">
        <w:rPr>
          <w:rFonts w:ascii="宋体" w:eastAsia="宋体" w:hAnsi="宋体" w:cs="宋体"/>
          <w:sz w:val="28"/>
          <w:szCs w:val="28"/>
          <w:u w:val="single"/>
        </w:rPr>
        <w:t xml:space="preserve">  </w:t>
      </w:r>
    </w:p>
    <w:p w14:paraId="781D9D42" w14:textId="77777777" w:rsidR="00830DC5" w:rsidRDefault="00830DC5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830D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90B4" w14:textId="77777777" w:rsidR="0035127B" w:rsidRDefault="0035127B" w:rsidP="00C43DB6">
      <w:r>
        <w:separator/>
      </w:r>
    </w:p>
  </w:endnote>
  <w:endnote w:type="continuationSeparator" w:id="0">
    <w:p w14:paraId="62C23C19" w14:textId="77777777" w:rsidR="0035127B" w:rsidRDefault="0035127B" w:rsidP="00C4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901A" w14:textId="77777777" w:rsidR="0035127B" w:rsidRDefault="0035127B" w:rsidP="00C43DB6">
      <w:r>
        <w:separator/>
      </w:r>
    </w:p>
  </w:footnote>
  <w:footnote w:type="continuationSeparator" w:id="0">
    <w:p w14:paraId="3C9B1C31" w14:textId="77777777" w:rsidR="0035127B" w:rsidRDefault="0035127B" w:rsidP="00C4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86"/>
    <w:rsid w:val="0001529E"/>
    <w:rsid w:val="00022944"/>
    <w:rsid w:val="000C6907"/>
    <w:rsid w:val="00101A81"/>
    <w:rsid w:val="001058FB"/>
    <w:rsid w:val="00153A72"/>
    <w:rsid w:val="001634AD"/>
    <w:rsid w:val="001B6940"/>
    <w:rsid w:val="001F6F58"/>
    <w:rsid w:val="00221C43"/>
    <w:rsid w:val="00282072"/>
    <w:rsid w:val="002912CB"/>
    <w:rsid w:val="002B0550"/>
    <w:rsid w:val="002B28EB"/>
    <w:rsid w:val="002D67F1"/>
    <w:rsid w:val="002F25C4"/>
    <w:rsid w:val="0035127B"/>
    <w:rsid w:val="00367B29"/>
    <w:rsid w:val="0037089C"/>
    <w:rsid w:val="00390A08"/>
    <w:rsid w:val="003967C8"/>
    <w:rsid w:val="003A4E84"/>
    <w:rsid w:val="003C0A13"/>
    <w:rsid w:val="003F3D37"/>
    <w:rsid w:val="004179F7"/>
    <w:rsid w:val="00425501"/>
    <w:rsid w:val="004452BF"/>
    <w:rsid w:val="00492171"/>
    <w:rsid w:val="00496B12"/>
    <w:rsid w:val="004C5E6B"/>
    <w:rsid w:val="0050393C"/>
    <w:rsid w:val="00566719"/>
    <w:rsid w:val="005B14CD"/>
    <w:rsid w:val="005F5DE3"/>
    <w:rsid w:val="006041DB"/>
    <w:rsid w:val="00642FDA"/>
    <w:rsid w:val="00654257"/>
    <w:rsid w:val="00685013"/>
    <w:rsid w:val="00686C92"/>
    <w:rsid w:val="006D6DE0"/>
    <w:rsid w:val="00705009"/>
    <w:rsid w:val="007070A1"/>
    <w:rsid w:val="007317C9"/>
    <w:rsid w:val="007473D4"/>
    <w:rsid w:val="007E28AA"/>
    <w:rsid w:val="00827AFA"/>
    <w:rsid w:val="00830DC5"/>
    <w:rsid w:val="0083335B"/>
    <w:rsid w:val="00866A76"/>
    <w:rsid w:val="00890537"/>
    <w:rsid w:val="008B2C32"/>
    <w:rsid w:val="008C3DAC"/>
    <w:rsid w:val="008F2F42"/>
    <w:rsid w:val="009035B7"/>
    <w:rsid w:val="00944381"/>
    <w:rsid w:val="009667CA"/>
    <w:rsid w:val="009C33C4"/>
    <w:rsid w:val="009D74CE"/>
    <w:rsid w:val="00A20376"/>
    <w:rsid w:val="00A868DF"/>
    <w:rsid w:val="00AA3D92"/>
    <w:rsid w:val="00AC4EBF"/>
    <w:rsid w:val="00AD7775"/>
    <w:rsid w:val="00AE07FA"/>
    <w:rsid w:val="00AE5185"/>
    <w:rsid w:val="00B10199"/>
    <w:rsid w:val="00BA1EA8"/>
    <w:rsid w:val="00BA25F8"/>
    <w:rsid w:val="00C43DB6"/>
    <w:rsid w:val="00C50A24"/>
    <w:rsid w:val="00C663D5"/>
    <w:rsid w:val="00C704A7"/>
    <w:rsid w:val="00C7227D"/>
    <w:rsid w:val="00CB3327"/>
    <w:rsid w:val="00D46F1B"/>
    <w:rsid w:val="00D62862"/>
    <w:rsid w:val="00D67DDF"/>
    <w:rsid w:val="00DA2E17"/>
    <w:rsid w:val="00DD2A86"/>
    <w:rsid w:val="00E54267"/>
    <w:rsid w:val="00E61F4A"/>
    <w:rsid w:val="00E67747"/>
    <w:rsid w:val="00EA0564"/>
    <w:rsid w:val="00F02269"/>
    <w:rsid w:val="00F31941"/>
    <w:rsid w:val="00F33FC3"/>
    <w:rsid w:val="00F34874"/>
    <w:rsid w:val="00FB0D96"/>
    <w:rsid w:val="00FE4C60"/>
    <w:rsid w:val="02FC277A"/>
    <w:rsid w:val="058915D5"/>
    <w:rsid w:val="06825DB5"/>
    <w:rsid w:val="07035B6B"/>
    <w:rsid w:val="096B1144"/>
    <w:rsid w:val="0C4D4371"/>
    <w:rsid w:val="0F194C20"/>
    <w:rsid w:val="18946183"/>
    <w:rsid w:val="18DC4621"/>
    <w:rsid w:val="1F5C3AA6"/>
    <w:rsid w:val="24F73152"/>
    <w:rsid w:val="25555A5E"/>
    <w:rsid w:val="285F17B2"/>
    <w:rsid w:val="2B6459D7"/>
    <w:rsid w:val="2D0A74D2"/>
    <w:rsid w:val="2EFB4BFA"/>
    <w:rsid w:val="31E57ABA"/>
    <w:rsid w:val="35606099"/>
    <w:rsid w:val="3B321933"/>
    <w:rsid w:val="3D491CA7"/>
    <w:rsid w:val="3FC10D11"/>
    <w:rsid w:val="437555EF"/>
    <w:rsid w:val="49E206BF"/>
    <w:rsid w:val="4A187C7C"/>
    <w:rsid w:val="4D54329C"/>
    <w:rsid w:val="4EBB7431"/>
    <w:rsid w:val="51CF5959"/>
    <w:rsid w:val="57E03772"/>
    <w:rsid w:val="5B0268A9"/>
    <w:rsid w:val="670E1EBC"/>
    <w:rsid w:val="6C626691"/>
    <w:rsid w:val="71F92E42"/>
    <w:rsid w:val="72194875"/>
    <w:rsid w:val="73B91654"/>
    <w:rsid w:val="740F711A"/>
    <w:rsid w:val="7C903C50"/>
    <w:rsid w:val="7D9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90FB"/>
  <w15:docId w15:val="{91BBA0C2-6A91-4C96-9E89-FF6FA9A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60" w:after="60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 Dust</cp:lastModifiedBy>
  <cp:revision>47</cp:revision>
  <cp:lastPrinted>2018-04-19T02:24:00Z</cp:lastPrinted>
  <dcterms:created xsi:type="dcterms:W3CDTF">2018-04-13T08:53:00Z</dcterms:created>
  <dcterms:modified xsi:type="dcterms:W3CDTF">2020-05-16T07:38:00Z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