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ascii="仿宋" w:hAnsi="仿宋" w:eastAsia="仿宋"/>
          <w:b/>
          <w:sz w:val="44"/>
          <w:szCs w:val="44"/>
        </w:rPr>
      </w:pPr>
      <w:r>
        <w:rPr>
          <w:rFonts w:hint="eastAsia" w:ascii="仿宋" w:hAnsi="仿宋" w:eastAsia="仿宋"/>
          <w:b/>
          <w:sz w:val="44"/>
          <w:szCs w:val="44"/>
        </w:rPr>
        <w:t>招标公告</w:t>
      </w:r>
    </w:p>
    <w:p>
      <w:pPr>
        <w:jc w:val="left"/>
        <w:rPr>
          <w:rFonts w:ascii="仿宋" w:hAnsi="仿宋" w:eastAsia="仿宋"/>
          <w:sz w:val="28"/>
          <w:szCs w:val="28"/>
        </w:rPr>
      </w:pPr>
      <w:r>
        <w:rPr>
          <w:rFonts w:hint="eastAsia" w:ascii="仿宋" w:hAnsi="仿宋" w:eastAsia="仿宋"/>
          <w:sz w:val="32"/>
          <w:szCs w:val="32"/>
        </w:rPr>
        <w:t xml:space="preserve">    </w:t>
      </w:r>
      <w:r>
        <w:rPr>
          <w:rFonts w:hint="eastAsia" w:ascii="仿宋" w:hAnsi="仿宋" w:eastAsia="仿宋"/>
          <w:sz w:val="28"/>
          <w:szCs w:val="28"/>
        </w:rPr>
        <w:t>为满足施工生产需要，我公司拟对</w:t>
      </w:r>
      <w:r>
        <w:rPr>
          <w:rFonts w:hint="eastAsia" w:ascii="仿宋" w:hAnsi="仿宋" w:eastAsia="仿宋"/>
          <w:sz w:val="28"/>
          <w:szCs w:val="28"/>
          <w:u w:val="single"/>
          <w:lang w:val="en-US" w:eastAsia="zh-CN"/>
        </w:rPr>
        <w:t>阜阳市大剧院建设PPP项目</w:t>
      </w:r>
      <w:r>
        <w:rPr>
          <w:rFonts w:hint="eastAsia" w:ascii="仿宋" w:hAnsi="仿宋" w:eastAsia="仿宋"/>
          <w:sz w:val="28"/>
          <w:szCs w:val="28"/>
        </w:rPr>
        <w:t>工程项目所需</w:t>
      </w:r>
      <w:r>
        <w:rPr>
          <w:rFonts w:hint="eastAsia" w:ascii="仿宋" w:hAnsi="仿宋" w:eastAsia="仿宋"/>
          <w:sz w:val="28"/>
          <w:szCs w:val="28"/>
          <w:u w:val="single"/>
          <w:lang w:val="en-US" w:eastAsia="zh-CN"/>
        </w:rPr>
        <w:t>剧场座椅</w:t>
      </w:r>
      <w:r>
        <w:rPr>
          <w:rFonts w:hint="eastAsia" w:ascii="仿宋" w:hAnsi="仿宋" w:eastAsia="仿宋"/>
          <w:sz w:val="28"/>
          <w:szCs w:val="28"/>
        </w:rPr>
        <w:t>进行招标采购，诚邀合格投标人参与报名，具体要求如下。</w:t>
      </w:r>
    </w:p>
    <w:p>
      <w:pPr>
        <w:snapToGrid w:val="0"/>
        <w:spacing w:before="156" w:beforeLines="50" w:after="156" w:afterLines="50" w:line="400" w:lineRule="exact"/>
        <w:ind w:firstLine="645"/>
        <w:jc w:val="left"/>
        <w:rPr>
          <w:rFonts w:ascii="仿宋" w:hAnsi="仿宋" w:eastAsia="仿宋"/>
          <w:b/>
          <w:sz w:val="28"/>
          <w:szCs w:val="28"/>
        </w:rPr>
      </w:pPr>
      <w:r>
        <w:rPr>
          <w:rFonts w:hint="eastAsia" w:ascii="仿宋" w:hAnsi="仿宋" w:eastAsia="仿宋"/>
          <w:b/>
          <w:sz w:val="28"/>
          <w:szCs w:val="28"/>
        </w:rPr>
        <w:t>一、招标概况</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1. 招标编号：</w:t>
      </w:r>
      <w:r>
        <w:rPr>
          <w:rFonts w:ascii="仿宋" w:hAnsi="仿宋" w:eastAsia="仿宋"/>
          <w:sz w:val="28"/>
          <w:szCs w:val="28"/>
          <w:u w:val="single"/>
        </w:rPr>
        <w:t xml:space="preserve"> </w:t>
      </w:r>
      <w:r>
        <w:rPr>
          <w:rFonts w:hint="eastAsia" w:ascii="仿宋" w:hAnsi="仿宋" w:eastAsia="仿宋"/>
          <w:sz w:val="28"/>
          <w:szCs w:val="28"/>
          <w:u w:val="single"/>
          <w:lang w:val="en-US" w:eastAsia="zh-CN"/>
        </w:rPr>
        <w:t>CSCEC-WZ-5013117036-F2-2019017</w:t>
      </w:r>
      <w:r>
        <w:rPr>
          <w:rFonts w:hint="eastAsia" w:ascii="仿宋" w:hAnsi="仿宋" w:eastAsia="仿宋"/>
          <w:sz w:val="28"/>
          <w:szCs w:val="28"/>
        </w:rPr>
        <w:t>。</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2. 招标人：</w:t>
      </w:r>
      <w:r>
        <w:rPr>
          <w:rFonts w:hint="eastAsia" w:ascii="仿宋" w:hAnsi="仿宋" w:eastAsia="仿宋"/>
          <w:sz w:val="28"/>
          <w:szCs w:val="28"/>
          <w:u w:val="single"/>
          <w:lang w:val="en-US" w:eastAsia="zh-CN"/>
        </w:rPr>
        <w:t>阜阳市大剧院建设PPP项目</w:t>
      </w:r>
      <w:r>
        <w:rPr>
          <w:rFonts w:hint="eastAsia" w:ascii="仿宋" w:hAnsi="仿宋" w:eastAsia="仿宋"/>
          <w:sz w:val="28"/>
          <w:szCs w:val="28"/>
        </w:rPr>
        <w:t>。</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3. 招标内容：</w:t>
      </w:r>
      <w:r>
        <w:rPr>
          <w:rFonts w:hint="eastAsia" w:ascii="仿宋" w:hAnsi="仿宋" w:eastAsia="仿宋"/>
          <w:sz w:val="28"/>
          <w:szCs w:val="28"/>
          <w:u w:val="single"/>
          <w:lang w:val="en-US" w:eastAsia="zh-CN"/>
        </w:rPr>
        <w:t>剧场座椅</w:t>
      </w:r>
      <w:r>
        <w:rPr>
          <w:rFonts w:hint="eastAsia" w:ascii="仿宋" w:hAnsi="仿宋" w:eastAsia="仿宋"/>
          <w:sz w:val="28"/>
          <w:szCs w:val="28"/>
        </w:rPr>
        <w:t>。</w:t>
      </w:r>
    </w:p>
    <w:p>
      <w:pPr>
        <w:snapToGrid w:val="0"/>
        <w:spacing w:before="156" w:beforeLines="50" w:after="156" w:afterLines="50" w:line="400" w:lineRule="exact"/>
        <w:ind w:firstLine="645"/>
        <w:jc w:val="left"/>
        <w:rPr>
          <w:rFonts w:ascii="仿宋" w:hAnsi="仿宋" w:eastAsia="仿宋"/>
          <w:sz w:val="28"/>
          <w:szCs w:val="28"/>
          <w:highlight w:val="none"/>
        </w:rPr>
      </w:pPr>
      <w:r>
        <w:rPr>
          <w:rFonts w:hint="eastAsia" w:ascii="仿宋" w:hAnsi="仿宋" w:eastAsia="仿宋"/>
          <w:sz w:val="28"/>
          <w:szCs w:val="28"/>
          <w:highlight w:val="none"/>
        </w:rPr>
        <w:t>4.</w:t>
      </w:r>
      <w:r>
        <w:rPr>
          <w:rFonts w:ascii="仿宋" w:hAnsi="仿宋" w:eastAsia="仿宋"/>
          <w:sz w:val="28"/>
          <w:szCs w:val="28"/>
          <w:highlight w:val="none"/>
        </w:rPr>
        <w:t xml:space="preserve"> </w:t>
      </w:r>
      <w:r>
        <w:rPr>
          <w:rFonts w:hint="eastAsia" w:ascii="仿宋" w:hAnsi="仿宋" w:eastAsia="仿宋"/>
          <w:sz w:val="28"/>
          <w:szCs w:val="28"/>
          <w:highlight w:val="none"/>
        </w:rPr>
        <w:t>概算金额：</w:t>
      </w:r>
      <w:r>
        <w:rPr>
          <w:rFonts w:hint="eastAsia" w:ascii="仿宋" w:hAnsi="仿宋" w:eastAsia="仿宋"/>
          <w:sz w:val="28"/>
          <w:szCs w:val="28"/>
          <w:highlight w:val="none"/>
          <w:u w:val="single"/>
          <w:lang w:val="en-US" w:eastAsia="zh-CN"/>
        </w:rPr>
        <w:t>300</w:t>
      </w:r>
      <w:r>
        <w:rPr>
          <w:rFonts w:hint="eastAsia" w:ascii="仿宋" w:hAnsi="仿宋" w:eastAsia="仿宋"/>
          <w:sz w:val="28"/>
          <w:szCs w:val="28"/>
          <w:highlight w:val="none"/>
        </w:rPr>
        <w:t>万元。</w:t>
      </w:r>
    </w:p>
    <w:p>
      <w:pPr>
        <w:snapToGrid w:val="0"/>
        <w:spacing w:before="156" w:beforeLines="50" w:after="156" w:afterLines="50" w:line="400" w:lineRule="exact"/>
        <w:ind w:firstLine="645"/>
        <w:jc w:val="left"/>
        <w:rPr>
          <w:rFonts w:ascii="仿宋" w:hAnsi="仿宋" w:eastAsia="仿宋"/>
          <w:b/>
          <w:sz w:val="28"/>
          <w:szCs w:val="28"/>
        </w:rPr>
      </w:pPr>
      <w:r>
        <w:rPr>
          <w:rFonts w:hint="eastAsia" w:ascii="仿宋" w:hAnsi="仿宋" w:eastAsia="仿宋"/>
          <w:b/>
          <w:sz w:val="28"/>
          <w:szCs w:val="28"/>
        </w:rPr>
        <w:t>二、合格的投标人</w:t>
      </w:r>
    </w:p>
    <w:p>
      <w:pPr>
        <w:snapToGrid w:val="0"/>
        <w:spacing w:before="156" w:beforeLines="50" w:after="156" w:afterLines="50" w:line="400" w:lineRule="exact"/>
        <w:ind w:firstLine="645"/>
        <w:jc w:val="left"/>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 xml:space="preserve">1. </w:t>
      </w:r>
      <w:r>
        <w:rPr>
          <w:rFonts w:hint="eastAsia" w:ascii="仿宋" w:hAnsi="仿宋" w:eastAsia="仿宋"/>
          <w:color w:val="auto"/>
          <w:sz w:val="28"/>
          <w:szCs w:val="28"/>
          <w:highlight w:val="none"/>
          <w:lang w:val="en-US" w:eastAsia="zh-CN"/>
        </w:rPr>
        <w:t>投标人须提供样品，未提供样品者无法参与本次投标。样品寄送时间为供应商资格审查通过后到开标日前。</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2. 投标人必须是独立法人单位。</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具备增值税一般纳税人资格的投标人，同等条件具有优先入围资格。</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4. 投标人具备国家有关部门、行业或公司要求必须取得的质量、计量、安全、环保认证及其他经营许可；在国家有关部门或行业的监督检查中无不良记录，与我公司三年内无不良合作记录。</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5. 具有良好的商业信誉和健全的财务会计制度。</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5. 投标人应具有一定的经营规模和服务能力。</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 xml:space="preserve">. </w:t>
      </w:r>
      <w:r>
        <w:rPr>
          <w:rFonts w:hint="eastAsia" w:ascii="仿宋" w:hAnsi="仿宋" w:eastAsia="仿宋"/>
          <w:sz w:val="28"/>
          <w:szCs w:val="28"/>
        </w:rPr>
        <w:t>投标人注册资本金不低于</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50</w:t>
      </w:r>
      <w:r>
        <w:rPr>
          <w:rFonts w:hint="eastAsia" w:ascii="仿宋" w:hAnsi="仿宋" w:eastAsia="仿宋"/>
          <w:sz w:val="28"/>
          <w:szCs w:val="28"/>
        </w:rPr>
        <w:t>万元（含）。</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7. 投标人未处于被责令停业、投标资格被取消或者财产被接管、冻结和破产状态。</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8. 投标人通过招标人组织的资格入围审查后方可参加投标。</w:t>
      </w:r>
    </w:p>
    <w:p>
      <w:pPr>
        <w:snapToGrid w:val="0"/>
        <w:spacing w:before="156" w:beforeLines="50" w:after="156" w:afterLines="50" w:line="400" w:lineRule="exact"/>
        <w:ind w:firstLine="645"/>
        <w:jc w:val="left"/>
        <w:rPr>
          <w:rFonts w:ascii="仿宋" w:hAnsi="仿宋" w:eastAsia="仿宋"/>
          <w:b/>
          <w:sz w:val="28"/>
          <w:szCs w:val="28"/>
        </w:rPr>
      </w:pPr>
      <w:r>
        <w:rPr>
          <w:rFonts w:hint="eastAsia" w:ascii="仿宋" w:hAnsi="仿宋" w:eastAsia="仿宋"/>
          <w:b/>
          <w:sz w:val="28"/>
          <w:szCs w:val="28"/>
        </w:rPr>
        <w:t>三、报名须知</w:t>
      </w:r>
    </w:p>
    <w:p>
      <w:pPr>
        <w:snapToGrid w:val="0"/>
        <w:spacing w:before="156" w:beforeLines="50" w:after="156" w:afterLines="50" w:line="400" w:lineRule="exact"/>
        <w:ind w:firstLine="645"/>
        <w:jc w:val="left"/>
        <w:rPr>
          <w:rFonts w:ascii="仿宋" w:hAnsi="仿宋" w:eastAsia="仿宋"/>
          <w:sz w:val="28"/>
          <w:szCs w:val="28"/>
          <w:highlight w:val="none"/>
        </w:rPr>
      </w:pPr>
      <w:r>
        <w:rPr>
          <w:rFonts w:hint="eastAsia" w:ascii="仿宋" w:hAnsi="仿宋" w:eastAsia="仿宋"/>
          <w:sz w:val="28"/>
          <w:szCs w:val="28"/>
          <w:highlight w:val="none"/>
        </w:rPr>
        <w:t>1. 报名截止时间：北京时间</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2019</w:t>
      </w:r>
      <w:r>
        <w:rPr>
          <w:rFonts w:hint="eastAsia" w:ascii="仿宋" w:hAnsi="仿宋" w:eastAsia="仿宋"/>
          <w:sz w:val="28"/>
          <w:szCs w:val="28"/>
          <w:highlight w:val="none"/>
        </w:rPr>
        <w:t>年</w:t>
      </w:r>
      <w:r>
        <w:rPr>
          <w:rFonts w:hint="eastAsia" w:ascii="仿宋" w:hAnsi="仿宋" w:eastAsia="仿宋"/>
          <w:sz w:val="28"/>
          <w:szCs w:val="28"/>
          <w:highlight w:val="none"/>
          <w:u w:val="single"/>
          <w:lang w:val="en-US" w:eastAsia="zh-CN"/>
        </w:rPr>
        <w:t>11</w:t>
      </w:r>
      <w:r>
        <w:rPr>
          <w:rFonts w:hint="eastAsia" w:ascii="仿宋" w:hAnsi="仿宋" w:eastAsia="仿宋"/>
          <w:sz w:val="28"/>
          <w:szCs w:val="28"/>
          <w:highlight w:val="none"/>
        </w:rPr>
        <w:t>月</w:t>
      </w:r>
      <w:r>
        <w:rPr>
          <w:rFonts w:hint="eastAsia" w:ascii="仿宋" w:hAnsi="仿宋" w:eastAsia="仿宋"/>
          <w:sz w:val="28"/>
          <w:szCs w:val="28"/>
          <w:highlight w:val="none"/>
          <w:u w:val="single"/>
          <w:lang w:val="en-US" w:eastAsia="zh-CN"/>
        </w:rPr>
        <w:t>25</w:t>
      </w:r>
      <w:r>
        <w:rPr>
          <w:rFonts w:hint="eastAsia" w:ascii="仿宋" w:hAnsi="仿宋" w:eastAsia="仿宋"/>
          <w:sz w:val="28"/>
          <w:szCs w:val="28"/>
          <w:highlight w:val="none"/>
        </w:rPr>
        <w:t>日</w:t>
      </w:r>
      <w:r>
        <w:rPr>
          <w:rFonts w:hint="eastAsia" w:ascii="仿宋" w:hAnsi="仿宋" w:eastAsia="仿宋"/>
          <w:sz w:val="28"/>
          <w:szCs w:val="28"/>
          <w:highlight w:val="none"/>
          <w:u w:val="single"/>
          <w:lang w:val="en-US" w:eastAsia="zh-CN"/>
        </w:rPr>
        <w:t>10：00</w:t>
      </w:r>
      <w:r>
        <w:rPr>
          <w:rFonts w:hint="eastAsia" w:ascii="仿宋" w:hAnsi="仿宋" w:eastAsia="仿宋"/>
          <w:sz w:val="28"/>
          <w:szCs w:val="28"/>
          <w:highlight w:val="none"/>
        </w:rPr>
        <w:t>时。</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2. 报名方式：登陆</w:t>
      </w:r>
      <w:r>
        <w:rPr>
          <w:rFonts w:hint="eastAsia" w:ascii="仿宋" w:hAnsi="仿宋" w:eastAsia="仿宋"/>
          <w:sz w:val="28"/>
          <w:szCs w:val="28"/>
          <w:lang w:val="en-US" w:eastAsia="zh-CN"/>
        </w:rPr>
        <w:t>云筑网</w:t>
      </w:r>
      <w:r>
        <w:rPr>
          <w:rFonts w:hint="eastAsia" w:ascii="仿宋" w:hAnsi="仿宋" w:eastAsia="仿宋"/>
          <w:sz w:val="28"/>
          <w:szCs w:val="28"/>
        </w:rPr>
        <w:t>（http://www.</w:t>
      </w:r>
      <w:r>
        <w:rPr>
          <w:rFonts w:hint="eastAsia" w:ascii="仿宋" w:hAnsi="仿宋" w:eastAsia="仿宋"/>
          <w:sz w:val="28"/>
          <w:szCs w:val="28"/>
          <w:lang w:val="en-US" w:eastAsia="zh-CN"/>
        </w:rPr>
        <w:t>yzw.cn</w:t>
      </w:r>
      <w:r>
        <w:rPr>
          <w:rFonts w:hint="eastAsia" w:ascii="仿宋" w:hAnsi="仿宋" w:eastAsia="仿宋"/>
          <w:sz w:val="28"/>
          <w:szCs w:val="28"/>
        </w:rPr>
        <w:t>/）进行报名。</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3. 招标文件获取：经资格审查入围的供应商，登录</w:t>
      </w:r>
      <w:r>
        <w:rPr>
          <w:rFonts w:hint="eastAsia" w:ascii="仿宋" w:hAnsi="仿宋" w:eastAsia="仿宋"/>
          <w:sz w:val="28"/>
          <w:szCs w:val="28"/>
          <w:lang w:val="en-US" w:eastAsia="zh-CN"/>
        </w:rPr>
        <w:t>云筑网</w:t>
      </w:r>
      <w:r>
        <w:rPr>
          <w:rFonts w:hint="eastAsia" w:ascii="仿宋" w:hAnsi="仿宋" w:eastAsia="仿宋"/>
          <w:sz w:val="28"/>
          <w:szCs w:val="28"/>
        </w:rPr>
        <w:t>（http://www.</w:t>
      </w:r>
      <w:r>
        <w:rPr>
          <w:rFonts w:hint="eastAsia" w:ascii="仿宋" w:hAnsi="仿宋" w:eastAsia="仿宋"/>
          <w:sz w:val="28"/>
          <w:szCs w:val="28"/>
          <w:lang w:val="en-US" w:eastAsia="zh-CN"/>
        </w:rPr>
        <w:t>yzw.cn</w:t>
      </w:r>
      <w:r>
        <w:rPr>
          <w:rFonts w:hint="eastAsia" w:ascii="仿宋" w:hAnsi="仿宋" w:eastAsia="仿宋"/>
          <w:sz w:val="28"/>
          <w:szCs w:val="28"/>
        </w:rPr>
        <w:t>/）自行下载招标文件，并按照招标文件的要求在投标截止日前进行投标。</w:t>
      </w:r>
    </w:p>
    <w:p>
      <w:pPr>
        <w:snapToGrid w:val="0"/>
        <w:spacing w:before="156" w:beforeLines="50" w:after="156" w:afterLines="50" w:line="400" w:lineRule="exact"/>
        <w:ind w:firstLine="645"/>
        <w:jc w:val="left"/>
        <w:rPr>
          <w:rFonts w:hint="eastAsia"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招标文件发放时间另行通知。</w:t>
      </w:r>
    </w:p>
    <w:p>
      <w:pPr>
        <w:snapToGrid w:val="0"/>
        <w:spacing w:before="156" w:beforeLines="50" w:after="156" w:afterLines="50" w:line="400" w:lineRule="exact"/>
        <w:ind w:firstLine="645"/>
        <w:jc w:val="left"/>
        <w:rPr>
          <w:rFonts w:ascii="仿宋" w:hAnsi="仿宋" w:eastAsia="仿宋"/>
          <w:b/>
          <w:sz w:val="28"/>
          <w:szCs w:val="28"/>
        </w:rPr>
      </w:pPr>
      <w:r>
        <w:rPr>
          <w:rFonts w:hint="eastAsia" w:ascii="仿宋" w:hAnsi="仿宋" w:eastAsia="仿宋"/>
          <w:b/>
          <w:sz w:val="28"/>
          <w:szCs w:val="28"/>
        </w:rPr>
        <w:t>四、资格预审所需资料</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1. 资格预审所需资料。</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1）企业法人营业执照、组织机构代码证、税务登记证（副本复印件，加盖单位公章）、增值税一般纳税人资格证、法定代表人证明书、法人代表授权书、投标代表身份证件复印件、ISO9001、ISO14001、OHSAS18001三体系认证复印件并加盖生产厂家的公章。</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（2）投标人主要业绩材料及证明（近3年）。</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2. 资料格式要求：资料扫描成PDF版，且能清晰辨认。</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3. 递交方式：通过电子邮件方式，</w:t>
      </w:r>
      <w:r>
        <w:fldChar w:fldCharType="begin"/>
      </w:r>
      <w:r>
        <w:instrText xml:space="preserve">HYPERLINK "mailto:发送到852045453@qq.com" </w:instrText>
      </w:r>
      <w:r>
        <w:fldChar w:fldCharType="separate"/>
      </w:r>
      <w:r>
        <w:rPr>
          <w:rStyle w:val="6"/>
          <w:rFonts w:hint="eastAsia" w:ascii="仿宋" w:hAnsi="仿宋" w:eastAsia="仿宋"/>
          <w:color w:val="000000"/>
          <w:sz w:val="28"/>
          <w:szCs w:val="28"/>
          <w:u w:val="none"/>
        </w:rPr>
        <w:t>发送到</w:t>
      </w:r>
      <w:r>
        <w:fldChar w:fldCharType="end"/>
      </w:r>
      <w:r>
        <w:rPr>
          <w:rStyle w:val="6"/>
          <w:rFonts w:ascii="仿宋" w:hAnsi="仿宋" w:eastAsia="仿宋"/>
          <w:color w:val="000000"/>
          <w:sz w:val="28"/>
          <w:szCs w:val="28"/>
        </w:rPr>
        <w:t xml:space="preserve"> </w:t>
      </w:r>
      <w:r>
        <w:rPr>
          <w:rStyle w:val="6"/>
          <w:rFonts w:hint="eastAsia" w:ascii="仿宋" w:hAnsi="仿宋" w:eastAsia="仿宋"/>
          <w:color w:val="000000"/>
          <w:sz w:val="28"/>
          <w:szCs w:val="28"/>
          <w:lang w:val="en-US" w:eastAsia="zh-CN"/>
        </w:rPr>
        <w:t>1430599837@qq.com</w:t>
      </w:r>
      <w:r>
        <w:rPr>
          <w:rFonts w:hint="eastAsia" w:ascii="仿宋" w:hAnsi="仿宋" w:eastAsia="仿宋"/>
          <w:sz w:val="28"/>
          <w:szCs w:val="28"/>
        </w:rPr>
        <w:t>。</w:t>
      </w:r>
    </w:p>
    <w:p>
      <w:pPr>
        <w:snapToGrid w:val="0"/>
        <w:spacing w:before="156" w:beforeLines="50" w:after="156" w:afterLines="50" w:line="400" w:lineRule="exact"/>
        <w:ind w:firstLine="645"/>
        <w:jc w:val="left"/>
        <w:rPr>
          <w:rFonts w:ascii="仿宋" w:hAnsi="仿宋" w:eastAsia="仿宋"/>
          <w:sz w:val="28"/>
          <w:szCs w:val="28"/>
          <w:highlight w:val="none"/>
        </w:rPr>
      </w:pPr>
      <w:r>
        <w:rPr>
          <w:rFonts w:hint="eastAsia" w:ascii="仿宋" w:hAnsi="仿宋" w:eastAsia="仿宋"/>
          <w:sz w:val="28"/>
          <w:szCs w:val="28"/>
          <w:highlight w:val="none"/>
        </w:rPr>
        <w:t>4．资料递交截止时间：北京时间</w:t>
      </w:r>
      <w:r>
        <w:rPr>
          <w:rFonts w:hint="eastAsia" w:ascii="仿宋" w:hAnsi="仿宋" w:eastAsia="仿宋"/>
          <w:sz w:val="28"/>
          <w:szCs w:val="28"/>
          <w:highlight w:val="none"/>
          <w:u w:val="single"/>
          <w:lang w:val="en-US" w:eastAsia="zh-CN"/>
        </w:rPr>
        <w:t>2019</w:t>
      </w:r>
      <w:r>
        <w:rPr>
          <w:rFonts w:hint="eastAsia" w:ascii="仿宋" w:hAnsi="仿宋" w:eastAsia="仿宋"/>
          <w:sz w:val="28"/>
          <w:szCs w:val="28"/>
          <w:highlight w:val="none"/>
        </w:rPr>
        <w:t>年</w:t>
      </w:r>
      <w:r>
        <w:rPr>
          <w:rFonts w:hint="eastAsia" w:ascii="仿宋" w:hAnsi="仿宋" w:eastAsia="仿宋"/>
          <w:sz w:val="28"/>
          <w:szCs w:val="28"/>
          <w:highlight w:val="none"/>
          <w:u w:val="single"/>
          <w:lang w:val="en-US" w:eastAsia="zh-CN"/>
        </w:rPr>
        <w:t>11</w:t>
      </w:r>
      <w:r>
        <w:rPr>
          <w:rFonts w:hint="eastAsia" w:ascii="仿宋" w:hAnsi="仿宋" w:eastAsia="仿宋"/>
          <w:sz w:val="28"/>
          <w:szCs w:val="28"/>
          <w:highlight w:val="none"/>
        </w:rPr>
        <w:t>月</w:t>
      </w:r>
      <w:r>
        <w:rPr>
          <w:rFonts w:hint="eastAsia" w:ascii="仿宋" w:hAnsi="仿宋" w:eastAsia="仿宋"/>
          <w:sz w:val="28"/>
          <w:szCs w:val="28"/>
          <w:highlight w:val="none"/>
          <w:u w:val="single"/>
          <w:lang w:val="en-US" w:eastAsia="zh-CN"/>
        </w:rPr>
        <w:t>25</w:t>
      </w:r>
      <w:r>
        <w:rPr>
          <w:rFonts w:hint="eastAsia" w:ascii="仿宋" w:hAnsi="仿宋" w:eastAsia="仿宋"/>
          <w:sz w:val="28"/>
          <w:szCs w:val="28"/>
          <w:highlight w:val="none"/>
        </w:rPr>
        <w:t>日</w:t>
      </w:r>
      <w:r>
        <w:rPr>
          <w:rFonts w:hint="eastAsia" w:ascii="仿宋" w:hAnsi="仿宋" w:eastAsia="仿宋"/>
          <w:sz w:val="28"/>
          <w:szCs w:val="28"/>
          <w:highlight w:val="none"/>
          <w:u w:val="single"/>
          <w:lang w:val="en-US" w:eastAsia="zh-CN"/>
        </w:rPr>
        <w:t>10：00</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时。</w:t>
      </w:r>
    </w:p>
    <w:p>
      <w:pPr>
        <w:snapToGrid w:val="0"/>
        <w:spacing w:before="156" w:beforeLines="50" w:after="156" w:afterLines="50" w:line="400" w:lineRule="exact"/>
        <w:ind w:firstLine="645"/>
        <w:jc w:val="left"/>
        <w:rPr>
          <w:rFonts w:ascii="仿宋" w:hAnsi="仿宋" w:eastAsia="仿宋"/>
          <w:b/>
          <w:sz w:val="28"/>
          <w:szCs w:val="28"/>
        </w:rPr>
      </w:pPr>
      <w:r>
        <w:rPr>
          <w:rFonts w:hint="eastAsia" w:ascii="仿宋" w:hAnsi="仿宋" w:eastAsia="仿宋"/>
          <w:b/>
          <w:sz w:val="28"/>
          <w:szCs w:val="28"/>
        </w:rPr>
        <w:t>五、招标人联系方式</w:t>
      </w:r>
    </w:p>
    <w:p>
      <w:pPr>
        <w:snapToGrid w:val="0"/>
        <w:spacing w:before="156" w:beforeLines="50" w:after="156" w:afterLines="50" w:line="400" w:lineRule="exact"/>
        <w:ind w:firstLine="645"/>
        <w:jc w:val="left"/>
        <w:rPr>
          <w:rFonts w:ascii="仿宋" w:hAnsi="仿宋" w:eastAsia="仿宋"/>
          <w:sz w:val="28"/>
          <w:szCs w:val="28"/>
        </w:rPr>
      </w:pPr>
      <w:r>
        <w:rPr>
          <w:rFonts w:hint="eastAsia" w:ascii="仿宋" w:hAnsi="仿宋" w:eastAsia="仿宋"/>
          <w:sz w:val="28"/>
          <w:szCs w:val="28"/>
        </w:rPr>
        <w:t>1. 联系人：</w:t>
      </w:r>
      <w:r>
        <w:rPr>
          <w:rFonts w:hint="eastAsia" w:ascii="仿宋" w:hAnsi="仿宋" w:eastAsia="仿宋"/>
          <w:sz w:val="28"/>
          <w:szCs w:val="28"/>
          <w:u w:val="single"/>
          <w:lang w:val="en-US" w:eastAsia="zh-CN"/>
        </w:rPr>
        <w:t xml:space="preserve">黄金鑫  </w:t>
      </w:r>
      <w:r>
        <w:rPr>
          <w:rFonts w:hint="eastAsia" w:ascii="仿宋" w:hAnsi="仿宋" w:eastAsia="仿宋"/>
          <w:sz w:val="28"/>
          <w:szCs w:val="28"/>
        </w:rPr>
        <w:t>联系电话：</w:t>
      </w:r>
      <w:r>
        <w:rPr>
          <w:rFonts w:hint="eastAsia" w:ascii="仿宋" w:hAnsi="仿宋" w:eastAsia="仿宋"/>
          <w:sz w:val="28"/>
          <w:szCs w:val="28"/>
          <w:u w:val="single"/>
          <w:lang w:val="en-US" w:eastAsia="zh-CN"/>
        </w:rPr>
        <w:t>13323858990</w:t>
      </w:r>
      <w:r>
        <w:rPr>
          <w:rFonts w:hint="eastAsia" w:ascii="仿宋" w:hAnsi="仿宋" w:eastAsia="仿宋"/>
          <w:sz w:val="28"/>
          <w:szCs w:val="28"/>
        </w:rPr>
        <w:t>。</w:t>
      </w:r>
    </w:p>
    <w:p>
      <w:pPr>
        <w:snapToGrid w:val="0"/>
        <w:spacing w:before="156" w:beforeLines="50" w:after="156" w:afterLines="50" w:line="400" w:lineRule="exact"/>
        <w:ind w:firstLine="645"/>
        <w:jc w:val="left"/>
        <w:rPr>
          <w:rFonts w:hint="default" w:ascii="仿宋" w:hAnsi="仿宋" w:eastAsia="仿宋"/>
          <w:sz w:val="28"/>
          <w:szCs w:val="28"/>
          <w:lang w:val="en-US"/>
        </w:rPr>
        <w:sectPr>
          <w:footerReference r:id="rId3" w:type="default"/>
          <w:type w:val="continuous"/>
          <w:pgSz w:w="11906" w:h="16838"/>
          <w:pgMar w:top="1440" w:right="1800" w:bottom="1440" w:left="1800" w:header="851" w:footer="992" w:gutter="0"/>
          <w:cols w:space="720" w:num="1"/>
          <w:docGrid w:type="lines" w:linePitch="312" w:charSpace="0"/>
        </w:sectPr>
      </w:pPr>
      <w:r>
        <w:rPr>
          <w:rFonts w:hint="eastAsia" w:ascii="仿宋" w:hAnsi="仿宋" w:eastAsia="仿宋"/>
          <w:sz w:val="28"/>
          <w:szCs w:val="28"/>
          <w:lang w:val="en-US" w:eastAsia="zh-CN"/>
        </w:rPr>
        <w:t>3</w:t>
      </w:r>
      <w:r>
        <w:rPr>
          <w:rFonts w:hint="eastAsia" w:ascii="仿宋" w:hAnsi="仿宋" w:eastAsia="仿宋"/>
          <w:sz w:val="28"/>
          <w:szCs w:val="28"/>
        </w:rPr>
        <w:t>. 联系地址：</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阜阳市颍州区润河路与西清路交叉口东北角中建八局阜阳大剧院项目部。</w:t>
      </w:r>
    </w:p>
    <w:p>
      <w:pPr>
        <w:snapToGrid w:val="0"/>
        <w:spacing w:before="156" w:beforeLines="50" w:after="156" w:afterLines="50" w:line="400" w:lineRule="exact"/>
        <w:jc w:val="left"/>
        <w:rPr>
          <w:rFonts w:hint="eastAsia" w:ascii="仿宋" w:hAnsi="仿宋" w:eastAsia="仿宋"/>
          <w:sz w:val="28"/>
          <w:szCs w:val="28"/>
        </w:rPr>
      </w:pPr>
    </w:p>
    <w:p>
      <w:pPr>
        <w:tabs>
          <w:tab w:val="left" w:pos="5947"/>
        </w:tabs>
        <w:bidi w:val="0"/>
        <w:jc w:val="left"/>
        <w:rPr>
          <w:rFonts w:hint="default"/>
          <w:lang w:val="en-US" w:eastAsia="zh-CN"/>
        </w:rPr>
      </w:pPr>
      <w:bookmarkStart w:id="0" w:name="_GoBack"/>
      <w:bookmarkEnd w:id="0"/>
    </w:p>
    <w:sectPr>
      <w:footerReference r:id="rId4" w:type="default"/>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992EB5"/>
    <w:rsid w:val="00036DB5"/>
    <w:rsid w:val="00046DB9"/>
    <w:rsid w:val="001C19AB"/>
    <w:rsid w:val="00200323"/>
    <w:rsid w:val="00321026"/>
    <w:rsid w:val="003876C5"/>
    <w:rsid w:val="00555C11"/>
    <w:rsid w:val="00573C35"/>
    <w:rsid w:val="005C7A15"/>
    <w:rsid w:val="00681EC1"/>
    <w:rsid w:val="00761B35"/>
    <w:rsid w:val="00856DE6"/>
    <w:rsid w:val="00876146"/>
    <w:rsid w:val="008B5CFC"/>
    <w:rsid w:val="008C2C0A"/>
    <w:rsid w:val="00992EB5"/>
    <w:rsid w:val="00A11DF1"/>
    <w:rsid w:val="00A15E86"/>
    <w:rsid w:val="00A50450"/>
    <w:rsid w:val="00BD17E8"/>
    <w:rsid w:val="00C76A95"/>
    <w:rsid w:val="00CE17D2"/>
    <w:rsid w:val="00DB2DCA"/>
    <w:rsid w:val="00E53A94"/>
    <w:rsid w:val="00E860FD"/>
    <w:rsid w:val="00E90D14"/>
    <w:rsid w:val="00EC3A20"/>
    <w:rsid w:val="00FC3D3C"/>
    <w:rsid w:val="00FC4397"/>
    <w:rsid w:val="0173414C"/>
    <w:rsid w:val="07B003BF"/>
    <w:rsid w:val="0979463A"/>
    <w:rsid w:val="0C76771D"/>
    <w:rsid w:val="13384783"/>
    <w:rsid w:val="14EA46E4"/>
    <w:rsid w:val="17745D60"/>
    <w:rsid w:val="1CAE4420"/>
    <w:rsid w:val="252C2B77"/>
    <w:rsid w:val="29A211AB"/>
    <w:rsid w:val="2F8870A9"/>
    <w:rsid w:val="31EB7E63"/>
    <w:rsid w:val="3CD4426E"/>
    <w:rsid w:val="3CED31A4"/>
    <w:rsid w:val="3EA25738"/>
    <w:rsid w:val="43862142"/>
    <w:rsid w:val="47682940"/>
    <w:rsid w:val="50BD1C40"/>
    <w:rsid w:val="52B709AA"/>
    <w:rsid w:val="52BD446A"/>
    <w:rsid w:val="58D85B1C"/>
    <w:rsid w:val="58E0191B"/>
    <w:rsid w:val="6268379D"/>
    <w:rsid w:val="63121E9F"/>
    <w:rsid w:val="6A4E0ECE"/>
    <w:rsid w:val="6C4338CF"/>
    <w:rsid w:val="74085A01"/>
    <w:rsid w:val="74581E4E"/>
    <w:rsid w:val="77EB3FCB"/>
    <w:rsid w:val="7A6728EB"/>
    <w:rsid w:val="7A9A4D94"/>
    <w:rsid w:val="7CB7364C"/>
    <w:rsid w:val="7EB72A06"/>
    <w:rsid w:val="7EEB2C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customStyle="1"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826</Words>
  <Characters>991</Characters>
  <Lines>8</Lines>
  <Paragraphs>2</Paragraphs>
  <TotalTime>3</TotalTime>
  <ScaleCrop>false</ScaleCrop>
  <LinksUpToDate>false</LinksUpToDate>
  <CharactersWithSpaces>1057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2016-03-25T06:48:00Z</dcterms:created>
  <dc:creator>Administrator</dc:creator>
  <cp:lastModifiedBy>14305</cp:lastModifiedBy>
  <dcterms:modified xsi:type="dcterms:W3CDTF">2019-11-21T10:05:24Z</dcterms:modified>
  <dc:title>招标公告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