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center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</w:rPr>
        <w:t>招标公告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72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72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中建二局第四建筑工程有限公司所承接的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郑州融侨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中晟悦城东苑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项目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二标段爬架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招标工作即将开始，请有意投标的供应单位于本公告发布之日起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日内报名参加。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一、工程概况：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1.项目名称：</w:t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郑州融侨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>中晟悦城东苑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项目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ab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2.项目地址：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> 郑州市中原区公安路南、公安南路东</w:t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highlight w:val="none"/>
          <w:u w:val="single"/>
        </w:rPr>
        <w:t>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  <w:u w:val="single"/>
          <w:vertAlign w:val="superscript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highlight w:val="none"/>
        </w:rPr>
        <w:t>3.项目规模：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总建筑面积20万㎡，二标段约11万平米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u w:val="single"/>
          <w:vertAlign w:val="superscript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sz w:val="24"/>
          <w:u w:val="single"/>
          <w:vertAlign w:val="superscript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u w:val="single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eastAsia" w:asciiTheme="minorEastAsia" w:hAnsiTheme="minorEastAsia" w:eastAsiaTheme="minorEastAsia" w:cstheme="minorEastAsia"/>
          <w:b w:val="0"/>
          <w:bCs w:val="0"/>
          <w:sz w:val="24"/>
          <w:u w:val="singl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4.招标人：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u w:val="single"/>
          <w:lang w:eastAsia="zh-CN"/>
        </w:rPr>
        <w:t>中建二局第四建筑工程有限公司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5.本次招标内容：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二标段爬架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租赁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供应服务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6.暂定供货数量：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 详见清单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二、报价依据：</w:t>
      </w:r>
    </w:p>
    <w:p>
      <w:pPr>
        <w:pStyle w:val="6"/>
        <w:spacing w:line="360" w:lineRule="auto"/>
        <w:jc w:val="left"/>
        <w:rPr>
          <w:rFonts w:hint="eastAsia"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三、付款方式：</w:t>
      </w:r>
      <w:r>
        <w:rPr>
          <w:rFonts w:hint="eastAsia" w:asciiTheme="minorEastAsia" w:hAnsiTheme="minorEastAsia" w:cstheme="minorEastAsia"/>
          <w:color w:val="000000"/>
          <w:sz w:val="24"/>
        </w:rPr>
        <w:t>货到甲方指定地点经验收合格后，每月</w:t>
      </w:r>
      <w:r>
        <w:rPr>
          <w:rFonts w:hint="eastAsia" w:asciiTheme="minorEastAsia" w:hAnsiTheme="minorEastAsia" w:cstheme="minorEastAsia"/>
          <w:color w:val="000000"/>
          <w:sz w:val="24"/>
          <w:u w:val="single"/>
          <w:lang w:val="en-US" w:eastAsia="zh-CN"/>
        </w:rPr>
        <w:t>15</w:t>
      </w:r>
      <w:r>
        <w:rPr>
          <w:rFonts w:hint="eastAsia" w:asciiTheme="minorEastAsia" w:hAnsiTheme="minorEastAsia" w:cstheme="minorEastAsia"/>
          <w:color w:val="000000"/>
          <w:sz w:val="24"/>
        </w:rPr>
        <w:t>日办理中间计量，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对账后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5日内提供增值税专用发票，</w:t>
      </w:r>
      <w:r>
        <w:rPr>
          <w:rFonts w:hint="eastAsia" w:asciiTheme="minorEastAsia" w:hAnsiTheme="minorEastAsia" w:cstheme="minorEastAsia"/>
          <w:color w:val="000000"/>
          <w:sz w:val="24"/>
        </w:rPr>
        <w:t>经甲方及甲方总部审核通过后，次月支付上月计量金额的70%；乙方将所有材料供应完毕且验收合格后，支付至已供货款金额的90%；双方办理最终结算完成后3个月内支付全部货款。</w:t>
      </w:r>
    </w:p>
    <w:p>
      <w:pPr>
        <w:pStyle w:val="6"/>
        <w:spacing w:line="360" w:lineRule="auto"/>
        <w:jc w:val="left"/>
        <w:rPr>
          <w:rFonts w:hint="eastAsia" w:asciiTheme="minorEastAsia" w:hAnsiTheme="minorEastAsia" w:cstheme="minorEastAsia"/>
          <w:color w:val="000000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对于乙方应向甲方支付的违约金、罚款或合同约定的其他费用，甲方有权从任何一期货款或履约保证金（若有）中扣除。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、报名要求：必须是中建股份公司合格供应商。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（详情待报名资格审查通过后见招标文件）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   中建二局第四建筑工程有限公司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郑州融侨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项目物资部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480" w:firstLine="408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联系人：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李洲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480" w:firstLine="408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default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               联系电话：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15885510525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                                  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 201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 xml:space="preserve"> 年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11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 xml:space="preserve">月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5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B70F0"/>
    <w:rsid w:val="00F22393"/>
    <w:rsid w:val="011F1DF9"/>
    <w:rsid w:val="01982FC1"/>
    <w:rsid w:val="025949F3"/>
    <w:rsid w:val="04C1439A"/>
    <w:rsid w:val="06E300F9"/>
    <w:rsid w:val="0A4820B7"/>
    <w:rsid w:val="0F1A0633"/>
    <w:rsid w:val="0F5301A5"/>
    <w:rsid w:val="103E09B4"/>
    <w:rsid w:val="113D65F8"/>
    <w:rsid w:val="11D867E8"/>
    <w:rsid w:val="14C209D7"/>
    <w:rsid w:val="188E298A"/>
    <w:rsid w:val="18C03AA1"/>
    <w:rsid w:val="18C81466"/>
    <w:rsid w:val="1BBE70D1"/>
    <w:rsid w:val="1C4F350E"/>
    <w:rsid w:val="1C862996"/>
    <w:rsid w:val="1D0622A1"/>
    <w:rsid w:val="1D260F9C"/>
    <w:rsid w:val="1D8E2FF1"/>
    <w:rsid w:val="1F81215C"/>
    <w:rsid w:val="21DE763C"/>
    <w:rsid w:val="231D6FFC"/>
    <w:rsid w:val="24543FF8"/>
    <w:rsid w:val="24A76525"/>
    <w:rsid w:val="2680772D"/>
    <w:rsid w:val="28761FF3"/>
    <w:rsid w:val="29217CF9"/>
    <w:rsid w:val="2BAA09A3"/>
    <w:rsid w:val="2BC80249"/>
    <w:rsid w:val="2BEB7BE5"/>
    <w:rsid w:val="2BFF029D"/>
    <w:rsid w:val="2EFA02DA"/>
    <w:rsid w:val="2FC702B9"/>
    <w:rsid w:val="2FEA13C0"/>
    <w:rsid w:val="31610F87"/>
    <w:rsid w:val="31802E6F"/>
    <w:rsid w:val="344A4A61"/>
    <w:rsid w:val="366416EB"/>
    <w:rsid w:val="37561011"/>
    <w:rsid w:val="3AD91FB7"/>
    <w:rsid w:val="3DA77124"/>
    <w:rsid w:val="3E04442F"/>
    <w:rsid w:val="416F5B54"/>
    <w:rsid w:val="461E3F28"/>
    <w:rsid w:val="468E2280"/>
    <w:rsid w:val="46A60256"/>
    <w:rsid w:val="46D16859"/>
    <w:rsid w:val="4D124525"/>
    <w:rsid w:val="4D315E34"/>
    <w:rsid w:val="4DF24ED1"/>
    <w:rsid w:val="4ED15DBF"/>
    <w:rsid w:val="4EE47530"/>
    <w:rsid w:val="4EFE2868"/>
    <w:rsid w:val="507D3B8D"/>
    <w:rsid w:val="52D1763C"/>
    <w:rsid w:val="56FC150D"/>
    <w:rsid w:val="582524F6"/>
    <w:rsid w:val="5CA65AE7"/>
    <w:rsid w:val="5DEE7B55"/>
    <w:rsid w:val="5F124A34"/>
    <w:rsid w:val="6264661B"/>
    <w:rsid w:val="637F5366"/>
    <w:rsid w:val="656C2F4E"/>
    <w:rsid w:val="658A4C48"/>
    <w:rsid w:val="660B5720"/>
    <w:rsid w:val="67C16BFD"/>
    <w:rsid w:val="67C56D4C"/>
    <w:rsid w:val="68C67C2A"/>
    <w:rsid w:val="696D2731"/>
    <w:rsid w:val="6AA70C7B"/>
    <w:rsid w:val="6C580F3B"/>
    <w:rsid w:val="716C7E8B"/>
    <w:rsid w:val="72675E1C"/>
    <w:rsid w:val="78544B72"/>
    <w:rsid w:val="79545A98"/>
    <w:rsid w:val="7C364974"/>
    <w:rsid w:val="7F940B30"/>
    <w:rsid w:val="7FAA42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舞</cp:lastModifiedBy>
  <dcterms:modified xsi:type="dcterms:W3CDTF">2019-06-04T02:26:36Z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