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1C" w:rsidRDefault="002B0AA0">
      <w:pPr>
        <w:widowControl/>
        <w:shd w:val="clear" w:color="auto" w:fill="FFFFFF"/>
        <w:spacing w:line="500" w:lineRule="exact"/>
        <w:ind w:firstLineChars="50" w:firstLine="160"/>
        <w:jc w:val="center"/>
        <w:rPr>
          <w:rFonts w:ascii="华文中宋" w:eastAsia="华文中宋" w:hAnsi="华文中宋" w:cs="宋体"/>
          <w:b/>
          <w:kern w:val="0"/>
          <w:sz w:val="32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中建二局</w:t>
      </w:r>
      <w:r w:rsidR="003C7EAC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华南</w:t>
      </w: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公司</w:t>
      </w:r>
      <w:r w:rsidR="00B77C1C" w:rsidRPr="00B77C1C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平潭海洋国际会展中心项目</w:t>
      </w:r>
      <w:r w:rsidR="003C7EAC" w:rsidRPr="003C7EAC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展厅</w:t>
      </w:r>
      <w:r w:rsidR="00BC66C7">
        <w:rPr>
          <w:rFonts w:ascii="华文中宋" w:eastAsia="华文中宋" w:hAnsi="华文中宋" w:cs="宋体"/>
          <w:b/>
          <w:kern w:val="0"/>
          <w:sz w:val="32"/>
          <w:szCs w:val="30"/>
        </w:rPr>
        <w:t>BC</w:t>
      </w:r>
      <w:r w:rsidR="00BC66C7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区二层钢梁</w:t>
      </w:r>
      <w:r w:rsidR="003C7EAC" w:rsidRPr="003C7EAC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配套工程钢结构制作分包工程招标公告</w:t>
      </w:r>
    </w:p>
    <w:p w:rsidR="00D050CC" w:rsidRDefault="002B0AA0" w:rsidP="00B77C1C">
      <w:pPr>
        <w:widowControl/>
        <w:shd w:val="clear" w:color="auto" w:fill="FFFFFF"/>
        <w:spacing w:line="500" w:lineRule="exact"/>
        <w:ind w:firstLineChars="850" w:firstLine="3063"/>
        <w:rPr>
          <w:rFonts w:ascii="华文中宋" w:eastAsia="华文中宋" w:hAnsi="华文中宋" w:cs="宋体"/>
          <w:b/>
          <w:kern w:val="0"/>
          <w:sz w:val="36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0"/>
        </w:rPr>
        <w:t xml:space="preserve"> 招 标 公 告</w:t>
      </w:r>
    </w:p>
    <w:p w:rsidR="00D050CC" w:rsidRDefault="00D050CC"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D050CC" w:rsidRDefault="00D050CC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为满足中建二局深圳分公司</w:t>
      </w:r>
      <w:r w:rsidR="00B77C1C">
        <w:rPr>
          <w:rFonts w:ascii="仿宋_GB2312" w:eastAsia="仿宋_GB2312" w:hAnsi="Times New Roman" w:hint="eastAsia"/>
          <w:kern w:val="0"/>
          <w:sz w:val="28"/>
          <w:szCs w:val="28"/>
        </w:rPr>
        <w:t>平潭海洋国际会展中心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项目生产需要，现就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平潭海洋国际会展中心项目</w:t>
      </w:r>
      <w:r w:rsidR="003C7EAC" w:rsidRPr="003C7EAC">
        <w:rPr>
          <w:rFonts w:ascii="仿宋_GB2312" w:eastAsia="仿宋_GB2312" w:hAnsi="Times New Roman" w:hint="eastAsia"/>
          <w:kern w:val="0"/>
          <w:sz w:val="28"/>
          <w:szCs w:val="28"/>
        </w:rPr>
        <w:t>展厅</w:t>
      </w:r>
      <w:r w:rsidR="00BC66C7">
        <w:rPr>
          <w:rFonts w:ascii="仿宋_GB2312" w:eastAsia="仿宋_GB2312" w:hAnsi="Times New Roman" w:hint="eastAsia"/>
          <w:kern w:val="0"/>
          <w:sz w:val="28"/>
          <w:szCs w:val="28"/>
        </w:rPr>
        <w:t>B</w:t>
      </w:r>
      <w:r w:rsidR="00BC66C7">
        <w:rPr>
          <w:rFonts w:ascii="仿宋_GB2312" w:eastAsia="仿宋_GB2312" w:hAnsi="Times New Roman"/>
          <w:kern w:val="0"/>
          <w:sz w:val="28"/>
          <w:szCs w:val="28"/>
        </w:rPr>
        <w:t>C</w:t>
      </w:r>
      <w:r w:rsidR="00BC66C7">
        <w:rPr>
          <w:rFonts w:ascii="仿宋_GB2312" w:eastAsia="仿宋_GB2312" w:hAnsi="Times New Roman" w:hint="eastAsia"/>
          <w:kern w:val="0"/>
          <w:sz w:val="28"/>
          <w:szCs w:val="28"/>
        </w:rPr>
        <w:t>区二层钢梁配套</w:t>
      </w:r>
      <w:r w:rsidR="003C7EAC" w:rsidRPr="003C7EAC">
        <w:rPr>
          <w:rFonts w:ascii="仿宋_GB2312" w:eastAsia="仿宋_GB2312" w:hAnsi="Times New Roman" w:hint="eastAsia"/>
          <w:kern w:val="0"/>
          <w:sz w:val="28"/>
          <w:szCs w:val="28"/>
        </w:rPr>
        <w:t>工程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钢结构制作工程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进行公开招标，诚邀合格的投标人参与报名，具体要求如下：</w:t>
      </w:r>
    </w:p>
    <w:p w:rsidR="00D050CC" w:rsidRDefault="002B0AA0">
      <w:pPr>
        <w:widowControl/>
        <w:shd w:val="clear" w:color="auto" w:fill="FFFFFF"/>
        <w:spacing w:beforeLines="50" w:before="156" w:afterLines="50" w:after="156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一、基本情况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1、招标组织：中建二局</w:t>
      </w:r>
      <w:r w:rsidR="003C7EAC">
        <w:rPr>
          <w:rFonts w:ascii="仿宋_GB2312" w:eastAsia="仿宋_GB2312" w:hAnsi="Times New Roman" w:hint="eastAsia"/>
          <w:kern w:val="0"/>
          <w:sz w:val="28"/>
          <w:szCs w:val="28"/>
        </w:rPr>
        <w:t>华南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公司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平潭海洋国际会展中心项目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2、项目概况：本项目位于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福建省平潭综合实验区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，总建筑面积为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137764.43㎡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3、招标内容：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平潭海洋国际会展中心项目</w:t>
      </w:r>
      <w:r w:rsidR="003C7EAC" w:rsidRPr="003C7EAC">
        <w:rPr>
          <w:rFonts w:ascii="仿宋_GB2312" w:eastAsia="仿宋_GB2312" w:hAnsi="Times New Roman" w:hint="eastAsia"/>
          <w:kern w:val="0"/>
          <w:sz w:val="28"/>
          <w:szCs w:val="28"/>
        </w:rPr>
        <w:t>展厅</w:t>
      </w:r>
      <w:r w:rsidR="00BC66C7" w:rsidRPr="00BC66C7">
        <w:rPr>
          <w:rFonts w:ascii="仿宋_GB2312" w:eastAsia="仿宋_GB2312" w:hAnsi="Times New Roman" w:hint="eastAsia"/>
          <w:kern w:val="0"/>
          <w:sz w:val="28"/>
          <w:szCs w:val="28"/>
        </w:rPr>
        <w:t>B</w:t>
      </w:r>
      <w:r w:rsidR="00BC66C7" w:rsidRPr="00BC66C7">
        <w:rPr>
          <w:rFonts w:ascii="仿宋_GB2312" w:eastAsia="仿宋_GB2312" w:hAnsi="Times New Roman"/>
          <w:kern w:val="0"/>
          <w:sz w:val="28"/>
          <w:szCs w:val="28"/>
        </w:rPr>
        <w:t>C区二层钢梁配套</w:t>
      </w:r>
      <w:r w:rsidR="003C7EAC" w:rsidRPr="003C7EAC">
        <w:rPr>
          <w:rFonts w:ascii="仿宋_GB2312" w:eastAsia="仿宋_GB2312" w:hAnsi="Times New Roman" w:hint="eastAsia"/>
          <w:kern w:val="0"/>
          <w:sz w:val="28"/>
          <w:szCs w:val="28"/>
        </w:rPr>
        <w:t>工程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钢结构制作</w:t>
      </w:r>
      <w:r w:rsidR="00B77C1C">
        <w:rPr>
          <w:rFonts w:ascii="仿宋_GB2312" w:eastAsia="仿宋_GB2312" w:hAnsi="Times New Roman" w:hint="eastAsia"/>
          <w:kern w:val="0"/>
          <w:sz w:val="28"/>
          <w:szCs w:val="28"/>
        </w:rPr>
        <w:t>分包</w:t>
      </w:r>
      <w:r w:rsidR="00B77C1C" w:rsidRPr="00B77C1C">
        <w:rPr>
          <w:rFonts w:ascii="仿宋_GB2312" w:eastAsia="仿宋_GB2312" w:hAnsi="Times New Roman" w:hint="eastAsia"/>
          <w:kern w:val="0"/>
          <w:sz w:val="28"/>
          <w:szCs w:val="28"/>
        </w:rPr>
        <w:t>工程</w:t>
      </w:r>
    </w:p>
    <w:p w:rsidR="00D050CC" w:rsidRDefault="002B0AA0">
      <w:pPr>
        <w:widowControl/>
        <w:shd w:val="clear" w:color="auto" w:fill="FFFFFF"/>
        <w:spacing w:beforeLines="50" w:before="156" w:afterLines="50" w:after="156" w:line="500" w:lineRule="exact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二、投标人资格要求</w:t>
      </w:r>
      <w:bookmarkStart w:id="0" w:name="_GoBack"/>
      <w:bookmarkEnd w:id="0"/>
    </w:p>
    <w:p w:rsidR="00D050CC" w:rsidRDefault="002B0AA0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bookmarkStart w:id="1" w:name="_Toc407185215"/>
      <w:bookmarkStart w:id="2" w:name="_Toc396294859"/>
      <w:bookmarkStart w:id="3" w:name="_Toc403051837"/>
      <w:bookmarkStart w:id="4" w:name="_Toc396288067"/>
      <w:r>
        <w:rPr>
          <w:rFonts w:ascii="Times New Roman" w:eastAsia="仿宋_GB2312" w:hAnsi="Times New Roman" w:cs="Calibri" w:hint="eastAsia"/>
          <w:bCs/>
          <w:sz w:val="28"/>
          <w:szCs w:val="28"/>
        </w:rPr>
        <w:t>1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、具备法律主体资格，具有独立订立及履行合同的能力。</w:t>
      </w:r>
      <w:bookmarkStart w:id="5" w:name="_Toc407185216"/>
      <w:bookmarkEnd w:id="1"/>
      <w:bookmarkEnd w:id="2"/>
      <w:bookmarkEnd w:id="3"/>
      <w:bookmarkEnd w:id="4"/>
    </w:p>
    <w:p w:rsidR="00D050CC" w:rsidRDefault="002B0AA0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2、具备一般纳税人资格，可开具税率</w:t>
      </w:r>
      <w:r w:rsidR="003C7EAC">
        <w:rPr>
          <w:rFonts w:ascii="仿宋_GB2312" w:eastAsia="仿宋_GB2312" w:hAnsi="Times New Roman" w:cs="Calibri"/>
          <w:bCs/>
          <w:kern w:val="0"/>
          <w:sz w:val="28"/>
          <w:szCs w:val="28"/>
        </w:rPr>
        <w:t>13</w:t>
      </w: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%可抵扣增值税专用发票。</w:t>
      </w:r>
      <w:bookmarkEnd w:id="5"/>
    </w:p>
    <w:p w:rsidR="00D050CC" w:rsidRDefault="002B0AA0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bookmarkStart w:id="6" w:name="_Toc407185217"/>
      <w:bookmarkStart w:id="7" w:name="_Toc396294860"/>
      <w:bookmarkStart w:id="8" w:name="_Toc403051838"/>
      <w:bookmarkStart w:id="9" w:name="_Toc396288068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3、具备国家有关部门、行业或公司要求必须取得的质量、计量、安全、环保认证及其他经营许可；在国家有关部门和行业的监督检查中没有不良记录；与中建二局所属子公司没有不良合作记录。</w:t>
      </w:r>
      <w:bookmarkStart w:id="10" w:name="_Toc396288069"/>
      <w:bookmarkStart w:id="11" w:name="_Toc407185218"/>
      <w:bookmarkStart w:id="12" w:name="_Toc396294861"/>
      <w:bookmarkStart w:id="13" w:name="_Toc403051839"/>
      <w:bookmarkEnd w:id="6"/>
      <w:bookmarkEnd w:id="7"/>
      <w:bookmarkEnd w:id="8"/>
      <w:bookmarkEnd w:id="9"/>
    </w:p>
    <w:p w:rsidR="00D050CC" w:rsidRDefault="002B0AA0">
      <w:pPr>
        <w:spacing w:before="120" w:after="120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kern w:val="0"/>
          <w:sz w:val="28"/>
          <w:szCs w:val="28"/>
        </w:rPr>
      </w:pP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4</w:t>
      </w: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、具有一定的经营规模和服务能力</w:t>
      </w:r>
      <w:bookmarkEnd w:id="10"/>
      <w:bookmarkEnd w:id="11"/>
      <w:bookmarkEnd w:id="12"/>
      <w:bookmarkEnd w:id="13"/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。</w:t>
      </w:r>
    </w:p>
    <w:p w:rsidR="00D050CC" w:rsidRDefault="002B0AA0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5</w:t>
      </w: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、</w:t>
      </w:r>
      <w:bookmarkStart w:id="14" w:name="_Toc407185219"/>
      <w:bookmarkStart w:id="15" w:name="_Toc396294862"/>
      <w:bookmarkStart w:id="16" w:name="_Toc396288070"/>
      <w:bookmarkStart w:id="17" w:name="_Toc403051840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具有良好的商业信誉和健全的财务会计制度。</w:t>
      </w:r>
    </w:p>
    <w:p w:rsidR="00D050CC" w:rsidRDefault="002B0AA0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6、本次招标不接受联合体投标。</w:t>
      </w:r>
    </w:p>
    <w:bookmarkEnd w:id="14"/>
    <w:bookmarkEnd w:id="15"/>
    <w:bookmarkEnd w:id="16"/>
    <w:bookmarkEnd w:id="17"/>
    <w:p w:rsidR="00D050CC" w:rsidRDefault="002B0AA0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Times New Roman" w:eastAsia="仿宋_GB2312" w:hAnsi="Times New Roman" w:cs="Calibri" w:hint="eastAsia"/>
          <w:bCs/>
          <w:sz w:val="28"/>
          <w:szCs w:val="28"/>
        </w:rPr>
        <w:lastRenderedPageBreak/>
        <w:t>7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、相同</w:t>
      </w:r>
      <w:r>
        <w:rPr>
          <w:rFonts w:ascii="Times New Roman" w:eastAsia="仿宋_GB2312" w:hAnsi="Times New Roman" w:cs="Calibri"/>
          <w:bCs/>
          <w:sz w:val="28"/>
          <w:szCs w:val="28"/>
        </w:rPr>
        <w:t>报名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IP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地址、相同</w:t>
      </w:r>
      <w:r>
        <w:rPr>
          <w:rFonts w:ascii="Times New Roman" w:eastAsia="仿宋_GB2312" w:hAnsi="Times New Roman" w:cs="Calibri"/>
          <w:bCs/>
          <w:sz w:val="28"/>
          <w:szCs w:val="28"/>
        </w:rPr>
        <w:t>法人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公司只</w:t>
      </w:r>
      <w:r>
        <w:rPr>
          <w:rFonts w:ascii="Times New Roman" w:eastAsia="仿宋_GB2312" w:hAnsi="Times New Roman" w:cs="Calibri"/>
          <w:bCs/>
          <w:sz w:val="28"/>
          <w:szCs w:val="28"/>
        </w:rPr>
        <w:t>通过其中符合其他</w:t>
      </w:r>
      <w:proofErr w:type="gramStart"/>
      <w:r>
        <w:rPr>
          <w:rFonts w:ascii="Times New Roman" w:eastAsia="仿宋_GB2312" w:hAnsi="Times New Roman" w:cs="Calibri" w:hint="eastAsia"/>
          <w:bCs/>
          <w:sz w:val="28"/>
          <w:szCs w:val="28"/>
        </w:rPr>
        <w:t>资审</w:t>
      </w:r>
      <w:r>
        <w:rPr>
          <w:rFonts w:ascii="Times New Roman" w:eastAsia="仿宋_GB2312" w:hAnsi="Times New Roman" w:cs="Calibri"/>
          <w:bCs/>
          <w:sz w:val="28"/>
          <w:szCs w:val="28"/>
        </w:rPr>
        <w:t>条件</w:t>
      </w:r>
      <w:proofErr w:type="gramEnd"/>
      <w:r>
        <w:rPr>
          <w:rFonts w:ascii="Times New Roman" w:eastAsia="仿宋_GB2312" w:hAnsi="Times New Roman" w:cs="Calibri"/>
          <w:bCs/>
          <w:sz w:val="28"/>
          <w:szCs w:val="28"/>
        </w:rPr>
        <w:t>的其中一家公司。</w:t>
      </w:r>
    </w:p>
    <w:p w:rsidR="00D050CC" w:rsidRDefault="002B0AA0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Times New Roman" w:eastAsia="仿宋_GB2312" w:hAnsi="Times New Roman" w:cs="Calibri" w:hint="eastAsia"/>
          <w:bCs/>
          <w:sz w:val="28"/>
          <w:szCs w:val="28"/>
        </w:rPr>
        <w:t>合格的投标人。</w:t>
      </w:r>
    </w:p>
    <w:p w:rsidR="00D050CC" w:rsidRDefault="002B0AA0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Times New Roman" w:eastAsia="仿宋_GB2312" w:hAnsi="Times New Roman" w:cs="Calibri" w:hint="eastAsia"/>
          <w:bCs/>
          <w:sz w:val="28"/>
          <w:szCs w:val="28"/>
        </w:rPr>
        <w:t>8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、符合上述条件，经</w:t>
      </w:r>
      <w:r w:rsidR="00B77C1C">
        <w:rPr>
          <w:rFonts w:ascii="Times New Roman" w:eastAsia="仿宋_GB2312" w:hAnsi="Times New Roman" w:cs="Calibri" w:hint="eastAsia"/>
          <w:bCs/>
          <w:sz w:val="28"/>
          <w:szCs w:val="28"/>
        </w:rPr>
        <w:t>平潭海洋国际会展中心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项目资格审查后，方为合格的投标人。</w:t>
      </w:r>
    </w:p>
    <w:p w:rsidR="00D050CC" w:rsidRDefault="002B0AA0">
      <w:pPr>
        <w:widowControl/>
        <w:shd w:val="clear" w:color="auto" w:fill="FFFFFF"/>
        <w:spacing w:beforeLines="50" w:before="156" w:afterLines="50" w:after="156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三、投标报名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1、报名时间：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以系统截止时间为准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，逾期不再接受投标单位的报名。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2、报名方式：采取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网上报名方式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，通过“云筑网”上进行报名（网址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），不接受其他方式报名。说明：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1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>
        <w:t>①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已在“云筑网”完成正式分供方注册的投标人，直接登录“云筑网”（网址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）输入用户名和密码，成功登录后签收招标公告并点击报名；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>
        <w:t>②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未在“云筑网”注册的投标人，需先登录“云筑网”（网址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）网页注册成功后，再行报名。</w:t>
      </w:r>
    </w:p>
    <w:p w:rsidR="00D050CC" w:rsidRDefault="002B0AA0">
      <w:pPr>
        <w:widowControl/>
        <w:shd w:val="clear" w:color="auto" w:fill="FFFFFF"/>
        <w:spacing w:beforeLines="50" w:before="156" w:afterLines="50" w:after="156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发布标书时间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 w:rsidR="00D050CC" w:rsidRDefault="00D050CC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</w:p>
    <w:p w:rsidR="00D050CC" w:rsidRDefault="002B0AA0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公司联系人：李博文           项目联系人：</w:t>
      </w:r>
      <w:proofErr w:type="gramStart"/>
      <w:r w:rsidR="00B77C1C">
        <w:rPr>
          <w:rFonts w:ascii="仿宋_GB2312" w:eastAsia="仿宋_GB2312" w:hAnsi="Times New Roman" w:hint="eastAsia"/>
          <w:kern w:val="0"/>
          <w:sz w:val="28"/>
          <w:szCs w:val="28"/>
        </w:rPr>
        <w:t>徐作市</w:t>
      </w:r>
      <w:proofErr w:type="gramEnd"/>
    </w:p>
    <w:p w:rsidR="00D050CC" w:rsidRDefault="002B0AA0">
      <w:pPr>
        <w:spacing w:line="5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联系电话：</w:t>
      </w:r>
      <w:r>
        <w:rPr>
          <w:rFonts w:ascii="仿宋_GB2312" w:eastAsia="仿宋_GB2312" w:hAnsi="Times New Roman"/>
          <w:kern w:val="0"/>
          <w:sz w:val="28"/>
          <w:szCs w:val="28"/>
        </w:rPr>
        <w:t>13662888654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        联系电话：1</w:t>
      </w:r>
      <w:r w:rsidR="00B77C1C">
        <w:rPr>
          <w:rFonts w:ascii="仿宋_GB2312" w:eastAsia="仿宋_GB2312" w:hAnsi="Times New Roman"/>
          <w:kern w:val="0"/>
          <w:sz w:val="28"/>
          <w:szCs w:val="28"/>
        </w:rPr>
        <w:t>3409971230</w:t>
      </w:r>
    </w:p>
    <w:p w:rsidR="00D050CC" w:rsidRDefault="002B0AA0" w:rsidP="003C7EAC">
      <w:pPr>
        <w:spacing w:line="500" w:lineRule="exac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地址：</w:t>
      </w:r>
      <w:r w:rsidRPr="00B42A6D">
        <w:rPr>
          <w:rFonts w:ascii="仿宋_GB2312" w:eastAsia="仿宋_GB2312" w:hAnsi="Times New Roman" w:hint="eastAsia"/>
          <w:kern w:val="0"/>
          <w:sz w:val="20"/>
          <w:szCs w:val="28"/>
        </w:rPr>
        <w:t>深圳市福田区长富金茂大厦25楼商务部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 </w:t>
      </w:r>
      <w:r w:rsidRPr="00B42A6D">
        <w:rPr>
          <w:rFonts w:ascii="仿宋_GB2312" w:eastAsia="仿宋_GB2312" w:hAnsi="Times New Roman" w:hint="eastAsia"/>
          <w:kern w:val="0"/>
          <w:sz w:val="24"/>
          <w:szCs w:val="24"/>
        </w:rPr>
        <w:t>地址：</w:t>
      </w:r>
      <w:r w:rsidR="00B77C1C" w:rsidRPr="00B77C1C">
        <w:rPr>
          <w:rFonts w:ascii="仿宋_GB2312" w:eastAsia="仿宋_GB2312" w:hAnsi="Times New Roman" w:hint="eastAsia"/>
          <w:kern w:val="0"/>
          <w:sz w:val="24"/>
          <w:szCs w:val="28"/>
        </w:rPr>
        <w:t>福建省平潭综合实验区</w:t>
      </w:r>
    </w:p>
    <w:p w:rsidR="00D050CC" w:rsidRDefault="00D050CC" w:rsidP="003C7EAC">
      <w:pPr>
        <w:widowControl/>
        <w:shd w:val="clear" w:color="auto" w:fill="FFFFFF"/>
        <w:spacing w:line="500" w:lineRule="exact"/>
        <w:ind w:right="1120"/>
        <w:jc w:val="right"/>
        <w:rPr>
          <w:rFonts w:ascii="仿宋_GB2312" w:eastAsia="仿宋_GB2312" w:hAnsi="Times New Roman"/>
          <w:kern w:val="0"/>
          <w:sz w:val="28"/>
          <w:szCs w:val="28"/>
        </w:rPr>
      </w:pPr>
    </w:p>
    <w:p w:rsidR="003C7EAC" w:rsidRDefault="003C7EAC" w:rsidP="003C7EAC">
      <w:pPr>
        <w:widowControl/>
        <w:shd w:val="clear" w:color="auto" w:fill="FFFFFF"/>
        <w:spacing w:line="500" w:lineRule="exact"/>
        <w:ind w:right="1120"/>
        <w:jc w:val="right"/>
        <w:rPr>
          <w:rFonts w:ascii="仿宋_GB2312" w:eastAsia="仿宋_GB2312" w:hAnsi="Times New Roman"/>
          <w:kern w:val="0"/>
          <w:sz w:val="28"/>
          <w:szCs w:val="28"/>
        </w:rPr>
      </w:pPr>
    </w:p>
    <w:p w:rsidR="00D050CC" w:rsidRDefault="003C7EAC" w:rsidP="003C7EAC">
      <w:pPr>
        <w:widowControl/>
        <w:shd w:val="clear" w:color="auto" w:fill="FFFFFF"/>
        <w:spacing w:line="500" w:lineRule="exact"/>
        <w:jc w:val="righ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 w:rsidR="00B77C1C">
        <w:rPr>
          <w:rFonts w:ascii="仿宋_GB2312" w:eastAsia="仿宋_GB2312" w:hAnsi="Times New Roman" w:hint="eastAsia"/>
          <w:kern w:val="0"/>
          <w:sz w:val="28"/>
          <w:szCs w:val="28"/>
        </w:rPr>
        <w:t>平潭海洋国际会展中心</w:t>
      </w:r>
      <w:r w:rsidR="002B0AA0">
        <w:rPr>
          <w:rFonts w:ascii="仿宋_GB2312" w:eastAsia="仿宋_GB2312" w:hAnsi="Times New Roman" w:hint="eastAsia"/>
          <w:kern w:val="0"/>
          <w:sz w:val="28"/>
          <w:szCs w:val="28"/>
        </w:rPr>
        <w:t>项目商务部</w:t>
      </w:r>
    </w:p>
    <w:p w:rsidR="00D050CC" w:rsidRDefault="002B0AA0"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201</w:t>
      </w:r>
      <w:r w:rsidR="003C7EAC">
        <w:rPr>
          <w:rFonts w:ascii="仿宋_GB2312" w:eastAsia="仿宋_GB2312" w:hAnsi="Times New Roman"/>
          <w:kern w:val="0"/>
          <w:sz w:val="28"/>
          <w:szCs w:val="28"/>
        </w:rPr>
        <w:t>9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年</w:t>
      </w:r>
      <w:r w:rsidR="003C7EAC">
        <w:rPr>
          <w:rFonts w:ascii="仿宋_GB2312" w:eastAsia="仿宋_GB2312" w:hAnsi="Times New Roman"/>
          <w:kern w:val="0"/>
          <w:sz w:val="28"/>
          <w:szCs w:val="28"/>
        </w:rPr>
        <w:t>09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月</w:t>
      </w:r>
      <w:r w:rsidR="00B77C1C">
        <w:rPr>
          <w:rFonts w:ascii="仿宋_GB2312" w:eastAsia="仿宋_GB2312" w:hAnsi="Times New Roman"/>
          <w:kern w:val="0"/>
          <w:sz w:val="28"/>
          <w:szCs w:val="28"/>
        </w:rPr>
        <w:t>22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日</w:t>
      </w:r>
    </w:p>
    <w:sectPr w:rsidR="00D050CC" w:rsidSect="00B77C1C">
      <w:footerReference w:type="default" r:id="rId8"/>
      <w:pgSz w:w="11906" w:h="16838"/>
      <w:pgMar w:top="993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12" w:rsidRDefault="00D43A12">
      <w:r>
        <w:separator/>
      </w:r>
    </w:p>
  </w:endnote>
  <w:endnote w:type="continuationSeparator" w:id="0">
    <w:p w:rsidR="00D43A12" w:rsidRDefault="00D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31645"/>
    </w:sdtPr>
    <w:sdtEndPr/>
    <w:sdtContent>
      <w:sdt>
        <w:sdtPr>
          <w:id w:val="2089040253"/>
        </w:sdtPr>
        <w:sdtEndPr/>
        <w:sdtContent>
          <w:p w:rsidR="00D050CC" w:rsidRDefault="002B0AA0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50CC" w:rsidRDefault="00D050CC">
    <w:pPr>
      <w:pStyle w:val="a9"/>
    </w:pPr>
  </w:p>
  <w:p w:rsidR="00FC02DF" w:rsidRDefault="00FC0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12" w:rsidRDefault="00D43A12">
      <w:r>
        <w:separator/>
      </w:r>
    </w:p>
  </w:footnote>
  <w:footnote w:type="continuationSeparator" w:id="0">
    <w:p w:rsidR="00D43A12" w:rsidRDefault="00D4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DE"/>
    <w:rsid w:val="000033AF"/>
    <w:rsid w:val="00023790"/>
    <w:rsid w:val="00024AEC"/>
    <w:rsid w:val="0003131B"/>
    <w:rsid w:val="00041C04"/>
    <w:rsid w:val="00044462"/>
    <w:rsid w:val="0008595D"/>
    <w:rsid w:val="000862EA"/>
    <w:rsid w:val="000B14B2"/>
    <w:rsid w:val="000B2B52"/>
    <w:rsid w:val="000B7595"/>
    <w:rsid w:val="000C4A15"/>
    <w:rsid w:val="000E0891"/>
    <w:rsid w:val="000E7F02"/>
    <w:rsid w:val="000F3AF4"/>
    <w:rsid w:val="001015A3"/>
    <w:rsid w:val="0012072A"/>
    <w:rsid w:val="00121181"/>
    <w:rsid w:val="00121AD1"/>
    <w:rsid w:val="00132FE2"/>
    <w:rsid w:val="00144FCF"/>
    <w:rsid w:val="00153CD7"/>
    <w:rsid w:val="0015472D"/>
    <w:rsid w:val="00161E46"/>
    <w:rsid w:val="00163C97"/>
    <w:rsid w:val="001800F6"/>
    <w:rsid w:val="00197545"/>
    <w:rsid w:val="001977DB"/>
    <w:rsid w:val="001A7B1B"/>
    <w:rsid w:val="001C0AAE"/>
    <w:rsid w:val="001C287E"/>
    <w:rsid w:val="001C5A5D"/>
    <w:rsid w:val="001D119B"/>
    <w:rsid w:val="001D4EBB"/>
    <w:rsid w:val="001E5031"/>
    <w:rsid w:val="001F7627"/>
    <w:rsid w:val="002014A5"/>
    <w:rsid w:val="00216792"/>
    <w:rsid w:val="00230051"/>
    <w:rsid w:val="0023217C"/>
    <w:rsid w:val="00233E11"/>
    <w:rsid w:val="0027481F"/>
    <w:rsid w:val="00286769"/>
    <w:rsid w:val="00293FF3"/>
    <w:rsid w:val="00295A07"/>
    <w:rsid w:val="002A613A"/>
    <w:rsid w:val="002A6786"/>
    <w:rsid w:val="002A6B74"/>
    <w:rsid w:val="002B0AA0"/>
    <w:rsid w:val="002B2EFA"/>
    <w:rsid w:val="002E265B"/>
    <w:rsid w:val="002F650F"/>
    <w:rsid w:val="00300ABD"/>
    <w:rsid w:val="003034A5"/>
    <w:rsid w:val="0030595B"/>
    <w:rsid w:val="00313FA2"/>
    <w:rsid w:val="003258B8"/>
    <w:rsid w:val="0034237E"/>
    <w:rsid w:val="00351B87"/>
    <w:rsid w:val="00360336"/>
    <w:rsid w:val="00377A38"/>
    <w:rsid w:val="003800A2"/>
    <w:rsid w:val="003C596F"/>
    <w:rsid w:val="003C7EAC"/>
    <w:rsid w:val="003D4F26"/>
    <w:rsid w:val="00417703"/>
    <w:rsid w:val="00430BAE"/>
    <w:rsid w:val="004567DB"/>
    <w:rsid w:val="00461739"/>
    <w:rsid w:val="004631EA"/>
    <w:rsid w:val="0047356E"/>
    <w:rsid w:val="00475B3B"/>
    <w:rsid w:val="00476AF6"/>
    <w:rsid w:val="0048158E"/>
    <w:rsid w:val="004C3B1B"/>
    <w:rsid w:val="004D7F56"/>
    <w:rsid w:val="004E283F"/>
    <w:rsid w:val="004F3FEA"/>
    <w:rsid w:val="004F48E3"/>
    <w:rsid w:val="005061D7"/>
    <w:rsid w:val="00507814"/>
    <w:rsid w:val="00527BCF"/>
    <w:rsid w:val="00530418"/>
    <w:rsid w:val="005542BA"/>
    <w:rsid w:val="005640B4"/>
    <w:rsid w:val="00591FF5"/>
    <w:rsid w:val="005A35AF"/>
    <w:rsid w:val="005A5B60"/>
    <w:rsid w:val="005D464C"/>
    <w:rsid w:val="005D6DAC"/>
    <w:rsid w:val="005F163D"/>
    <w:rsid w:val="0060573A"/>
    <w:rsid w:val="0060719C"/>
    <w:rsid w:val="00607806"/>
    <w:rsid w:val="006258AF"/>
    <w:rsid w:val="0063363D"/>
    <w:rsid w:val="00644104"/>
    <w:rsid w:val="00644AD7"/>
    <w:rsid w:val="00650651"/>
    <w:rsid w:val="0068068F"/>
    <w:rsid w:val="006C05A5"/>
    <w:rsid w:val="006C1FE3"/>
    <w:rsid w:val="006C608B"/>
    <w:rsid w:val="006E5A7F"/>
    <w:rsid w:val="00701682"/>
    <w:rsid w:val="0070736F"/>
    <w:rsid w:val="00715BEC"/>
    <w:rsid w:val="00742730"/>
    <w:rsid w:val="007650C7"/>
    <w:rsid w:val="00775C63"/>
    <w:rsid w:val="007A6B1C"/>
    <w:rsid w:val="007C2786"/>
    <w:rsid w:val="007C36DE"/>
    <w:rsid w:val="007C4282"/>
    <w:rsid w:val="007E7501"/>
    <w:rsid w:val="007F65E4"/>
    <w:rsid w:val="00807AA8"/>
    <w:rsid w:val="00816EC1"/>
    <w:rsid w:val="0082649C"/>
    <w:rsid w:val="0085277E"/>
    <w:rsid w:val="00872BCC"/>
    <w:rsid w:val="00881894"/>
    <w:rsid w:val="008911FC"/>
    <w:rsid w:val="008B4F75"/>
    <w:rsid w:val="008B6E7B"/>
    <w:rsid w:val="008C5D31"/>
    <w:rsid w:val="008E0FC9"/>
    <w:rsid w:val="008F03BA"/>
    <w:rsid w:val="009311C5"/>
    <w:rsid w:val="00940ADE"/>
    <w:rsid w:val="00946038"/>
    <w:rsid w:val="00946127"/>
    <w:rsid w:val="00947968"/>
    <w:rsid w:val="00953FD8"/>
    <w:rsid w:val="009B2373"/>
    <w:rsid w:val="009D4ACB"/>
    <w:rsid w:val="009E35B1"/>
    <w:rsid w:val="009F2369"/>
    <w:rsid w:val="009F5AA0"/>
    <w:rsid w:val="00A07190"/>
    <w:rsid w:val="00A11DF6"/>
    <w:rsid w:val="00A17687"/>
    <w:rsid w:val="00A35538"/>
    <w:rsid w:val="00A74F27"/>
    <w:rsid w:val="00A8066C"/>
    <w:rsid w:val="00AB5192"/>
    <w:rsid w:val="00AC4068"/>
    <w:rsid w:val="00AF6B30"/>
    <w:rsid w:val="00B10861"/>
    <w:rsid w:val="00B142C7"/>
    <w:rsid w:val="00B2046B"/>
    <w:rsid w:val="00B42A6D"/>
    <w:rsid w:val="00B51859"/>
    <w:rsid w:val="00B64518"/>
    <w:rsid w:val="00B77C1C"/>
    <w:rsid w:val="00B83B4A"/>
    <w:rsid w:val="00BA37D8"/>
    <w:rsid w:val="00BB6F69"/>
    <w:rsid w:val="00BB79B0"/>
    <w:rsid w:val="00BC66C7"/>
    <w:rsid w:val="00BE236F"/>
    <w:rsid w:val="00BF209A"/>
    <w:rsid w:val="00C075A2"/>
    <w:rsid w:val="00C214AE"/>
    <w:rsid w:val="00C23637"/>
    <w:rsid w:val="00C40BBC"/>
    <w:rsid w:val="00C44BC0"/>
    <w:rsid w:val="00C70E20"/>
    <w:rsid w:val="00C761C1"/>
    <w:rsid w:val="00CD1FB2"/>
    <w:rsid w:val="00CD63D7"/>
    <w:rsid w:val="00CF119A"/>
    <w:rsid w:val="00CF1E7C"/>
    <w:rsid w:val="00D050CC"/>
    <w:rsid w:val="00D214E7"/>
    <w:rsid w:val="00D216C9"/>
    <w:rsid w:val="00D31148"/>
    <w:rsid w:val="00D338DF"/>
    <w:rsid w:val="00D36F29"/>
    <w:rsid w:val="00D43A12"/>
    <w:rsid w:val="00D53B20"/>
    <w:rsid w:val="00D66F6E"/>
    <w:rsid w:val="00D7132C"/>
    <w:rsid w:val="00D84762"/>
    <w:rsid w:val="00DB427B"/>
    <w:rsid w:val="00DC4146"/>
    <w:rsid w:val="00DE2A11"/>
    <w:rsid w:val="00DF0557"/>
    <w:rsid w:val="00E0685B"/>
    <w:rsid w:val="00E0768D"/>
    <w:rsid w:val="00E2732C"/>
    <w:rsid w:val="00E30572"/>
    <w:rsid w:val="00E3172C"/>
    <w:rsid w:val="00E61BCE"/>
    <w:rsid w:val="00E668FF"/>
    <w:rsid w:val="00E83E00"/>
    <w:rsid w:val="00E92D9C"/>
    <w:rsid w:val="00EC0D0A"/>
    <w:rsid w:val="00EC12E6"/>
    <w:rsid w:val="00F042DF"/>
    <w:rsid w:val="00F15A2E"/>
    <w:rsid w:val="00F22297"/>
    <w:rsid w:val="00F56946"/>
    <w:rsid w:val="00FA7BF6"/>
    <w:rsid w:val="00FC02DF"/>
    <w:rsid w:val="00FE67D0"/>
    <w:rsid w:val="00FE6AD4"/>
    <w:rsid w:val="04762AE0"/>
    <w:rsid w:val="05BE40FB"/>
    <w:rsid w:val="08961326"/>
    <w:rsid w:val="0C4F1A32"/>
    <w:rsid w:val="0D884641"/>
    <w:rsid w:val="0EA42691"/>
    <w:rsid w:val="0F8C6010"/>
    <w:rsid w:val="10F56E69"/>
    <w:rsid w:val="12FC24B4"/>
    <w:rsid w:val="139B0D39"/>
    <w:rsid w:val="19D5786F"/>
    <w:rsid w:val="1C87045D"/>
    <w:rsid w:val="21807701"/>
    <w:rsid w:val="22E771D2"/>
    <w:rsid w:val="25CB240D"/>
    <w:rsid w:val="27D061DC"/>
    <w:rsid w:val="2F394FF7"/>
    <w:rsid w:val="341B7212"/>
    <w:rsid w:val="34756B1F"/>
    <w:rsid w:val="3B013DDA"/>
    <w:rsid w:val="3BD34132"/>
    <w:rsid w:val="3F522DEF"/>
    <w:rsid w:val="3FD80080"/>
    <w:rsid w:val="411078CD"/>
    <w:rsid w:val="412255E9"/>
    <w:rsid w:val="454B2820"/>
    <w:rsid w:val="458845A4"/>
    <w:rsid w:val="478665E8"/>
    <w:rsid w:val="496038EF"/>
    <w:rsid w:val="4971160B"/>
    <w:rsid w:val="51583680"/>
    <w:rsid w:val="53852E47"/>
    <w:rsid w:val="53BD5321"/>
    <w:rsid w:val="54016E61"/>
    <w:rsid w:val="54DA0D43"/>
    <w:rsid w:val="556F7038"/>
    <w:rsid w:val="5A160FDB"/>
    <w:rsid w:val="5DAE2FC1"/>
    <w:rsid w:val="658A2326"/>
    <w:rsid w:val="68D11D83"/>
    <w:rsid w:val="6A415DEA"/>
    <w:rsid w:val="6E5B1215"/>
    <w:rsid w:val="756C6735"/>
    <w:rsid w:val="776B3C7C"/>
    <w:rsid w:val="79291653"/>
    <w:rsid w:val="7A0961D0"/>
    <w:rsid w:val="7B172C0F"/>
    <w:rsid w:val="7B9E45DB"/>
    <w:rsid w:val="7E4B2F3F"/>
    <w:rsid w:val="7F03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45533"/>
  <w15:docId w15:val="{8EFACF0F-3AF5-47C0-AEA1-49B8F41B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unhideWhenUsed/>
    <w:qFormat/>
    <w:rPr>
      <w:color w:val="555555"/>
      <w:sz w:val="18"/>
      <w:szCs w:val="18"/>
      <w:u w:val="none"/>
    </w:rPr>
  </w:style>
  <w:style w:type="character" w:styleId="af">
    <w:name w:val="Hyperlink"/>
    <w:unhideWhenUsed/>
    <w:rPr>
      <w:color w:val="555555"/>
      <w:sz w:val="18"/>
      <w:szCs w:val="18"/>
      <w:u w:val="none"/>
    </w:rPr>
  </w:style>
  <w:style w:type="character" w:styleId="af0">
    <w:name w:val="annotation reference"/>
    <w:unhideWhenUsed/>
    <w:qFormat/>
    <w:rPr>
      <w:sz w:val="21"/>
      <w:szCs w:val="21"/>
    </w:rPr>
  </w:style>
  <w:style w:type="table" w:styleId="af1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link w:val="a7"/>
    <w:semiHidden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link w:val="a4"/>
    <w:semiHidden/>
    <w:qFormat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link w:val="a3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20ECC-D6D0-4CA1-B322-628EBC0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903</Characters>
  <Application>Microsoft Office Word</Application>
  <DocSecurity>0</DocSecurity>
  <Lines>7</Lines>
  <Paragraphs>2</Paragraphs>
  <ScaleCrop>false</ScaleCrop>
  <Company>Sky123.Org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creator>Sky123.Org</dc:creator>
  <cp:lastModifiedBy>沉埋心冢 江湖险恶</cp:lastModifiedBy>
  <cp:revision>5</cp:revision>
  <cp:lastPrinted>2018-09-19T09:21:00Z</cp:lastPrinted>
  <dcterms:created xsi:type="dcterms:W3CDTF">2018-10-19T09:23:00Z</dcterms:created>
  <dcterms:modified xsi:type="dcterms:W3CDTF">2019-09-22T10:44:00Z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