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工程概况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1、工程名称：郑州银行金融服务中心工程施工总承包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2、工程地点：</w:t>
      </w:r>
      <w:r>
        <w:rPr>
          <w:rFonts w:hint="eastAsia" w:asciiTheme="minorEastAsia" w:hAnsiTheme="minorEastAsia"/>
          <w:sz w:val="24"/>
        </w:rPr>
        <w:t>郑州市郑东新区博学路东、白佛路北。</w:t>
      </w:r>
    </w:p>
    <w:p>
      <w:pPr>
        <w:pStyle w:val="6"/>
        <w:ind w:firstLine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3、建设单位：</w:t>
      </w:r>
      <w:r>
        <w:rPr>
          <w:rFonts w:asciiTheme="minorEastAsia" w:hAnsiTheme="minorEastAsia" w:eastAsiaTheme="minorEastAsia"/>
          <w:sz w:val="24"/>
          <w:szCs w:val="24"/>
        </w:rPr>
        <w:t>郑州银行股份有限公司</w:t>
      </w:r>
    </w:p>
    <w:p>
      <w:pPr>
        <w:pStyle w:val="6"/>
        <w:ind w:firstLine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4、监理单位：</w:t>
      </w:r>
      <w:r>
        <w:rPr>
          <w:rFonts w:asciiTheme="minorEastAsia" w:hAnsiTheme="minorEastAsia" w:eastAsiaTheme="minorEastAsia"/>
          <w:sz w:val="24"/>
          <w:szCs w:val="24"/>
        </w:rPr>
        <w:t>郑州中兴工程监理有限公司</w:t>
      </w:r>
    </w:p>
    <w:p>
      <w:pPr>
        <w:pStyle w:val="6"/>
        <w:ind w:firstLine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5、设计单位：</w:t>
      </w:r>
      <w:r>
        <w:rPr>
          <w:rFonts w:asciiTheme="minorEastAsia" w:hAnsiTheme="minorEastAsia" w:eastAsiaTheme="minorEastAsia"/>
          <w:sz w:val="24"/>
          <w:szCs w:val="24"/>
        </w:rPr>
        <w:t>核工业第五研究设计院、中国电子工程设计院世源科技工程有限公司</w:t>
      </w:r>
    </w:p>
    <w:p>
      <w:pPr>
        <w:pStyle w:val="6"/>
        <w:ind w:firstLine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6、勘察单位：</w:t>
      </w:r>
      <w:r>
        <w:rPr>
          <w:rFonts w:asciiTheme="minorEastAsia" w:hAnsiTheme="minorEastAsia" w:eastAsiaTheme="minorEastAsia"/>
          <w:sz w:val="24"/>
          <w:szCs w:val="24"/>
        </w:rPr>
        <w:t>核工业第五研究设计院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7、施工单位：中国建筑第二工程局有限公司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8、工程概况：</w:t>
      </w:r>
      <w:r>
        <w:rPr>
          <w:rFonts w:asciiTheme="minorEastAsia" w:hAnsiTheme="minorEastAsia"/>
          <w:sz w:val="24"/>
        </w:rPr>
        <w:t>本工程设计地上塔楼五栋，其中西侧设置两栋 82.4 米的塔楼，北楼为科创中心、南楼为培训中心（宾馆及配套），双子楼之间为裙房，设置配套的会议餐饮等功能，科创中心北侧裙房为应急指挥中心；场地北侧设置数据中心,高为 49米；东侧为办公楼，高 37.1 米；东南侧位置设置档案中心，高度也为 37.1 米。地上不同楼栋之间由裙房或透空连廊相连。地下设置三层车库。</w:t>
      </w:r>
      <w:r>
        <w:rPr>
          <w:rFonts w:hint="eastAsia" w:asciiTheme="minorEastAsia" w:hAnsiTheme="minorEastAsia"/>
          <w:sz w:val="24"/>
        </w:rPr>
        <w:t>规划占地面积3</w:t>
      </w:r>
      <w:r>
        <w:rPr>
          <w:rFonts w:asciiTheme="minorEastAsia" w:hAnsiTheme="minorEastAsia"/>
          <w:sz w:val="24"/>
        </w:rPr>
        <w:t>6867</w:t>
      </w:r>
      <w:r>
        <w:rPr>
          <w:rFonts w:hint="eastAsia" w:asciiTheme="minorEastAsia" w:hAnsiTheme="minorEastAsia"/>
          <w:sz w:val="24"/>
        </w:rPr>
        <w:t>.</w:t>
      </w:r>
      <w:r>
        <w:rPr>
          <w:rFonts w:asciiTheme="minorEastAsia" w:hAnsiTheme="minorEastAsia"/>
          <w:sz w:val="24"/>
        </w:rPr>
        <w:t>78</w:t>
      </w:r>
      <w:r>
        <w:rPr>
          <w:rFonts w:hint="eastAsia" w:asciiTheme="minorEastAsia" w:hAnsiTheme="minorEastAsia"/>
          <w:sz w:val="24"/>
        </w:rPr>
        <w:t>m</w:t>
      </w:r>
      <w:r>
        <w:rPr>
          <w:rFonts w:asciiTheme="minorEastAsia" w:hAnsiTheme="minorEastAsia"/>
          <w:sz w:val="24"/>
          <w:vertAlign w:val="superscript"/>
        </w:rPr>
        <w:t>2</w:t>
      </w:r>
      <w:bookmarkStart w:id="1" w:name="_GoBack"/>
      <w:bookmarkEnd w:id="1"/>
      <w:r>
        <w:rPr>
          <w:rFonts w:hint="eastAsia" w:asciiTheme="minorEastAsia" w:hAnsiTheme="minorEastAsia"/>
          <w:sz w:val="24"/>
        </w:rPr>
        <w:t>，总建筑面积为179257.38m</w:t>
      </w:r>
      <w:r>
        <w:rPr>
          <w:rFonts w:hint="eastAsia" w:asciiTheme="minorEastAsia" w:hAnsiTheme="minorEastAsia"/>
          <w:sz w:val="24"/>
          <w:vertAlign w:val="superscript"/>
        </w:rPr>
        <w:t>2</w:t>
      </w:r>
      <w:r>
        <w:rPr>
          <w:rFonts w:hint="eastAsia"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其中</w:t>
      </w:r>
      <w:r>
        <w:rPr>
          <w:rFonts w:hint="eastAsia" w:asciiTheme="minorEastAsia" w:hAnsiTheme="minorEastAsia"/>
          <w:sz w:val="24"/>
        </w:rPr>
        <w:t>地上建筑面积110389.74m</w:t>
      </w:r>
      <w:r>
        <w:rPr>
          <w:rFonts w:hint="eastAsia" w:asciiTheme="minorEastAsia" w:hAnsiTheme="minorEastAsia"/>
          <w:sz w:val="24"/>
          <w:vertAlign w:val="superscript"/>
        </w:rPr>
        <w:t>2</w:t>
      </w:r>
      <w:r>
        <w:rPr>
          <w:rFonts w:hint="eastAsia" w:asciiTheme="minorEastAsia" w:hAnsiTheme="minorEastAsia"/>
          <w:sz w:val="24"/>
        </w:rPr>
        <w:t>，地下建筑总面积68867.64m</w:t>
      </w:r>
      <w:r>
        <w:rPr>
          <w:rFonts w:hint="eastAsia" w:asciiTheme="minorEastAsia" w:hAnsiTheme="minorEastAsia"/>
          <w:sz w:val="24"/>
          <w:vertAlign w:val="superscript"/>
        </w:rPr>
        <w:t>2</w:t>
      </w:r>
      <w:r>
        <w:rPr>
          <w:rFonts w:hint="eastAsia" w:asciiTheme="minorEastAsia" w:hAnsiTheme="minorEastAsia"/>
          <w:sz w:val="24"/>
        </w:rPr>
        <w:t>。</w:t>
      </w:r>
      <w:bookmarkStart w:id="0" w:name="_Hlk28180565"/>
      <w:r>
        <w:rPr>
          <w:rFonts w:asciiTheme="minorEastAsia" w:hAnsiTheme="minorEastAsia"/>
          <w:sz w:val="24"/>
        </w:rPr>
        <w:t>地下设置三层车库。基础形式为桩基础加筏形（承台）基础，结构形式有框架-核心筒结构、框架-剪力墙结构、框架结构。</w:t>
      </w:r>
      <w:bookmarkEnd w:id="0"/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9、工期：开俊工日期以实际为准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10、本工程质量：工程质量合格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70B6"/>
    <w:rsid w:val="007325FD"/>
    <w:rsid w:val="00784DE4"/>
    <w:rsid w:val="00A05EB1"/>
    <w:rsid w:val="00BA42CB"/>
    <w:rsid w:val="00FD3964"/>
    <w:rsid w:val="00FE18CA"/>
    <w:rsid w:val="47E14461"/>
    <w:rsid w:val="6DE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宋体 + 首行缩进:  2 字符"/>
    <w:basedOn w:val="1"/>
    <w:qFormat/>
    <w:uiPriority w:val="99"/>
    <w:pPr>
      <w:spacing w:line="360" w:lineRule="auto"/>
      <w:ind w:firstLine="560"/>
    </w:pPr>
    <w:rPr>
      <w:rFonts w:ascii="Calibri" w:hAnsi="Calibri" w:eastAsia="黑体" w:cs="Times New Roman"/>
      <w:sz w:val="28"/>
      <w:szCs w:val="28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12</TotalTime>
  <ScaleCrop>false</ScaleCrop>
  <LinksUpToDate>false</LinksUpToDate>
  <CharactersWithSpaces>531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2019-10-08T00:43:00Z</dcterms:created>
  <dc:creator>故里心悦</dc:creator>
  <cp:lastModifiedBy>手指间的阳光</cp:lastModifiedBy>
  <dcterms:modified xsi:type="dcterms:W3CDTF">2020-04-01T00:17:40Z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