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rPr>
          <w:rFonts w:ascii="Arial" w:hAnsi="Arial" w:eastAsia="宋体" w:cs="Arial"/>
          <w:color w:val="000000"/>
          <w:kern w:val="0"/>
          <w:sz w:val="24"/>
          <w:szCs w:val="24"/>
        </w:rPr>
      </w:pPr>
      <w:r>
        <w:rPr>
          <w:rFonts w:hint="eastAsia" w:ascii="宋体" w:hAnsi="宋体" w:eastAsia="宋体" w:cs="Arial"/>
          <w:b/>
          <w:bCs/>
          <w:color w:val="000000"/>
          <w:kern w:val="0"/>
          <w:sz w:val="29"/>
          <w:szCs w:val="29"/>
        </w:rPr>
        <w:t> 中建一局集团建设发展有限公司上海黄金交易所深圳运营中心项目之</w:t>
      </w:r>
      <w:r>
        <w:rPr>
          <w:rFonts w:hint="eastAsia" w:ascii="宋体" w:hAnsi="宋体" w:eastAsia="宋体" w:cs="Arial"/>
          <w:b/>
          <w:bCs/>
          <w:color w:val="000000"/>
          <w:kern w:val="0"/>
          <w:sz w:val="29"/>
          <w:szCs w:val="29"/>
          <w:lang w:eastAsia="zh-CN"/>
        </w:rPr>
        <w:t>型材买卖（二）合同</w:t>
      </w:r>
      <w:r>
        <w:rPr>
          <w:rFonts w:hint="eastAsia" w:ascii="宋体" w:hAnsi="宋体" w:eastAsia="宋体" w:cs="Arial"/>
          <w:b/>
          <w:bCs/>
          <w:color w:val="000000"/>
          <w:kern w:val="0"/>
          <w:sz w:val="29"/>
          <w:szCs w:val="29"/>
        </w:rPr>
        <w:t xml:space="preserve"> 招标公告</w:t>
      </w:r>
    </w:p>
    <w:p>
      <w:pPr>
        <w:widowControl/>
        <w:spacing w:before="75" w:after="75" w:line="405" w:lineRule="atLeast"/>
        <w:jc w:val="center"/>
        <w:rPr>
          <w:rFonts w:ascii="Arial" w:hAnsi="Arial" w:eastAsia="宋体" w:cs="Arial"/>
          <w:color w:val="000000"/>
          <w:kern w:val="0"/>
          <w:sz w:val="24"/>
          <w:szCs w:val="24"/>
        </w:rPr>
      </w:pPr>
    </w:p>
    <w:p>
      <w:pPr>
        <w:widowControl/>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1. 招标条件</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根据中国建筑股份有限公司（以下简称：中建股份公司）采购管理方针，</w:t>
      </w:r>
      <w:r>
        <w:rPr>
          <w:rFonts w:hint="eastAsia" w:ascii="宋体" w:hAnsi="宋体" w:eastAsia="宋体" w:cs="Arial"/>
          <w:color w:val="000000"/>
          <w:kern w:val="0"/>
          <w:sz w:val="24"/>
          <w:szCs w:val="24"/>
          <w:u w:val="single"/>
        </w:rPr>
        <w:t xml:space="preserve"> 中建一局集团建设发展有限公司上海黄金交易所深圳运营中心项目之</w:t>
      </w:r>
      <w:r>
        <w:rPr>
          <w:rFonts w:hint="eastAsia" w:ascii="宋体" w:hAnsi="宋体" w:eastAsia="宋体" w:cs="Arial"/>
          <w:color w:val="000000"/>
          <w:kern w:val="0"/>
          <w:sz w:val="24"/>
          <w:szCs w:val="24"/>
          <w:u w:val="single"/>
          <w:lang w:eastAsia="zh-CN"/>
        </w:rPr>
        <w:t>型材买卖（二）合同</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已具备招标条件，招标人为</w:t>
      </w:r>
      <w:r>
        <w:rPr>
          <w:rFonts w:hint="eastAsia" w:ascii="宋体" w:hAnsi="宋体" w:eastAsia="宋体" w:cs="Arial"/>
          <w:color w:val="000000"/>
          <w:kern w:val="0"/>
          <w:sz w:val="24"/>
          <w:szCs w:val="24"/>
          <w:u w:val="single"/>
        </w:rPr>
        <w:t xml:space="preserve"> 中建一局集团建设发展有限公司 </w:t>
      </w:r>
      <w:r>
        <w:rPr>
          <w:rFonts w:hint="eastAsia" w:ascii="宋体" w:hAnsi="宋体" w:eastAsia="宋体" w:cs="Arial"/>
          <w:color w:val="000000"/>
          <w:kern w:val="0"/>
          <w:sz w:val="24"/>
          <w:szCs w:val="24"/>
        </w:rPr>
        <w:t>，现进行公开招标。</w:t>
      </w:r>
    </w:p>
    <w:p>
      <w:pPr>
        <w:widowControl/>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2. 项目概况与招标内容</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2.1项目概况：</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1. 工程名称：上海黄金交易所深圳运营中心项目</w:t>
      </w:r>
    </w:p>
    <w:p>
      <w:pPr>
        <w:widowControl/>
        <w:spacing w:before="75" w:after="75" w:line="405" w:lineRule="atLeast"/>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2. </w:t>
      </w:r>
      <w:r>
        <w:rPr>
          <w:rFonts w:hint="eastAsia" w:ascii="宋体" w:hAnsi="宋体" w:eastAsia="宋体" w:cs="Arial"/>
          <w:color w:val="000000"/>
          <w:kern w:val="0"/>
          <w:sz w:val="24"/>
          <w:szCs w:val="24"/>
        </w:rPr>
        <w:t>工程地点：深圳市福田中心区民田路西侧</w:t>
      </w:r>
    </w:p>
    <w:p>
      <w:pPr>
        <w:widowControl/>
        <w:spacing w:before="75" w:after="75" w:line="405" w:lineRule="atLeast"/>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3. </w:t>
      </w:r>
      <w:r>
        <w:rPr>
          <w:rFonts w:hint="eastAsia" w:ascii="宋体" w:hAnsi="宋体" w:eastAsia="宋体" w:cs="Arial"/>
          <w:color w:val="000000"/>
          <w:kern w:val="0"/>
          <w:sz w:val="24"/>
          <w:szCs w:val="24"/>
        </w:rPr>
        <w:t>工程规模：总建筑面积为</w:t>
      </w:r>
      <w:r>
        <w:rPr>
          <w:rFonts w:ascii="Arial" w:hAnsi="Arial" w:eastAsia="宋体" w:cs="Arial"/>
          <w:color w:val="000000"/>
          <w:kern w:val="0"/>
          <w:sz w:val="24"/>
          <w:szCs w:val="24"/>
          <w:u w:val="single"/>
        </w:rPr>
        <w:t xml:space="preserve"> 27194.51 </w:t>
      </w:r>
      <w:r>
        <w:rPr>
          <w:rFonts w:hint="eastAsia" w:ascii="宋体" w:hAnsi="宋体" w:eastAsia="宋体" w:cs="Arial"/>
          <w:color w:val="000000"/>
          <w:kern w:val="0"/>
          <w:sz w:val="24"/>
          <w:szCs w:val="24"/>
        </w:rPr>
        <w:t>㎡，地下</w:t>
      </w:r>
      <w:r>
        <w:rPr>
          <w:rFonts w:ascii="Arial" w:hAnsi="Arial" w:eastAsia="宋体" w:cs="Arial"/>
          <w:color w:val="000000"/>
          <w:kern w:val="0"/>
          <w:sz w:val="24"/>
          <w:szCs w:val="24"/>
          <w:u w:val="single"/>
        </w:rPr>
        <w:t xml:space="preserve"> 3 </w:t>
      </w:r>
      <w:r>
        <w:rPr>
          <w:rFonts w:hint="eastAsia" w:ascii="宋体" w:hAnsi="宋体" w:eastAsia="宋体" w:cs="Arial"/>
          <w:color w:val="000000"/>
          <w:kern w:val="0"/>
          <w:sz w:val="24"/>
          <w:szCs w:val="24"/>
        </w:rPr>
        <w:t>层，地上</w:t>
      </w:r>
      <w:r>
        <w:rPr>
          <w:rFonts w:ascii="Arial" w:hAnsi="Arial" w:eastAsia="宋体" w:cs="Arial"/>
          <w:color w:val="000000"/>
          <w:kern w:val="0"/>
          <w:sz w:val="24"/>
          <w:szCs w:val="24"/>
          <w:u w:val="single"/>
        </w:rPr>
        <w:t xml:space="preserve"> 5 </w:t>
      </w:r>
      <w:r>
        <w:rPr>
          <w:rFonts w:hint="eastAsia" w:ascii="宋体" w:hAnsi="宋体" w:eastAsia="宋体" w:cs="Arial"/>
          <w:color w:val="000000"/>
          <w:kern w:val="0"/>
          <w:sz w:val="24"/>
          <w:szCs w:val="24"/>
        </w:rPr>
        <w:t>层，建筑高度</w:t>
      </w:r>
      <w:r>
        <w:rPr>
          <w:rFonts w:ascii="Arial" w:hAnsi="Arial" w:eastAsia="宋体" w:cs="Arial"/>
          <w:color w:val="000000"/>
          <w:kern w:val="0"/>
          <w:sz w:val="24"/>
          <w:szCs w:val="24"/>
          <w:u w:val="single"/>
        </w:rPr>
        <w:t xml:space="preserve"> 23.95 </w:t>
      </w:r>
      <w:r>
        <w:rPr>
          <w:rFonts w:hint="eastAsia" w:ascii="宋体" w:hAnsi="宋体" w:eastAsia="宋体" w:cs="Arial"/>
          <w:color w:val="000000"/>
          <w:kern w:val="0"/>
          <w:sz w:val="24"/>
          <w:szCs w:val="24"/>
        </w:rPr>
        <w:t>米</w:t>
      </w:r>
    </w:p>
    <w:p>
      <w:pPr>
        <w:widowControl/>
        <w:spacing w:before="75" w:after="75" w:line="405" w:lineRule="atLeast"/>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4. </w:t>
      </w:r>
      <w:r>
        <w:rPr>
          <w:rFonts w:hint="eastAsia" w:ascii="宋体" w:hAnsi="宋体" w:eastAsia="宋体" w:cs="Arial"/>
          <w:color w:val="000000"/>
          <w:kern w:val="0"/>
          <w:sz w:val="24"/>
          <w:szCs w:val="24"/>
        </w:rPr>
        <w:t>结构形式：框架结构</w:t>
      </w:r>
    </w:p>
    <w:p>
      <w:pPr>
        <w:widowControl/>
        <w:spacing w:line="405" w:lineRule="atLeast"/>
        <w:jc w:val="left"/>
        <w:rPr>
          <w:rFonts w:ascii="Arial" w:hAnsi="Arial" w:eastAsia="宋体" w:cs="Arial"/>
          <w:color w:val="000000"/>
          <w:kern w:val="0"/>
          <w:sz w:val="24"/>
          <w:szCs w:val="24"/>
        </w:rPr>
      </w:pPr>
      <w:r>
        <w:rPr>
          <w:rFonts w:hint="eastAsia" w:ascii="Arial" w:hAnsi="Arial" w:eastAsia="宋体" w:cs="Arial"/>
          <w:color w:val="000000"/>
          <w:kern w:val="0"/>
          <w:sz w:val="24"/>
          <w:szCs w:val="24"/>
          <w:lang w:val="en-US" w:eastAsia="zh-CN"/>
        </w:rPr>
        <w:t>5</w:t>
      </w:r>
      <w:r>
        <w:rPr>
          <w:rFonts w:ascii="Arial" w:hAnsi="Arial" w:eastAsia="宋体" w:cs="Arial"/>
          <w:color w:val="000000"/>
          <w:kern w:val="0"/>
          <w:sz w:val="24"/>
          <w:szCs w:val="24"/>
        </w:rPr>
        <w:t xml:space="preserve">. </w:t>
      </w:r>
      <w:r>
        <w:rPr>
          <w:rFonts w:hint="eastAsia" w:ascii="宋体" w:hAnsi="宋体" w:eastAsia="宋体" w:cs="Arial"/>
          <w:color w:val="000000"/>
          <w:kern w:val="0"/>
          <w:sz w:val="24"/>
          <w:szCs w:val="24"/>
        </w:rPr>
        <w:t>工程现场条件：以现场实际为准，投标方可到现场考察</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2.2招标内容：</w:t>
      </w:r>
    </w:p>
    <w:p>
      <w:pPr>
        <w:widowControl/>
        <w:spacing w:before="1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1. 投标人负责本工程</w:t>
      </w:r>
      <w:r>
        <w:rPr>
          <w:rFonts w:hint="eastAsia" w:ascii="宋体" w:hAnsi="宋体" w:eastAsia="宋体" w:cs="Arial"/>
          <w:color w:val="000000"/>
          <w:kern w:val="0"/>
          <w:sz w:val="24"/>
          <w:szCs w:val="24"/>
          <w:lang w:eastAsia="zh-CN"/>
        </w:rPr>
        <w:t>型材的</w:t>
      </w:r>
      <w:r>
        <w:rPr>
          <w:rFonts w:hint="eastAsia" w:ascii="宋体" w:hAnsi="宋体" w:eastAsia="宋体" w:cs="Arial"/>
          <w:color w:val="000000"/>
          <w:kern w:val="0"/>
          <w:sz w:val="24"/>
          <w:szCs w:val="24"/>
        </w:rPr>
        <w:t>供应，具体供应范围以发包人书面通知为准。</w:t>
      </w:r>
    </w:p>
    <w:p>
      <w:pPr>
        <w:widowControl/>
        <w:spacing w:before="120"/>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2. </w:t>
      </w:r>
      <w:r>
        <w:rPr>
          <w:rFonts w:hint="eastAsia" w:ascii="宋体" w:hAnsi="宋体" w:eastAsia="宋体" w:cs="Arial"/>
          <w:color w:val="000000"/>
          <w:kern w:val="0"/>
          <w:sz w:val="24"/>
          <w:szCs w:val="24"/>
        </w:rPr>
        <w:t>招标方有权根据工程进度安排、工期要求、</w:t>
      </w:r>
      <w:r>
        <w:rPr>
          <w:rFonts w:hint="eastAsia" w:ascii="宋体" w:hAnsi="宋体" w:eastAsia="宋体" w:cs="Arial"/>
          <w:color w:val="000000"/>
          <w:kern w:val="0"/>
          <w:sz w:val="24"/>
          <w:szCs w:val="24"/>
          <w:lang w:eastAsia="zh-CN"/>
        </w:rPr>
        <w:t>供应</w:t>
      </w:r>
      <w:r>
        <w:rPr>
          <w:rFonts w:hint="eastAsia" w:ascii="宋体" w:hAnsi="宋体" w:eastAsia="宋体" w:cs="Arial"/>
          <w:color w:val="000000"/>
          <w:kern w:val="0"/>
          <w:sz w:val="24"/>
          <w:szCs w:val="24"/>
        </w:rPr>
        <w:t>量大小、投标方的服务质量、产品质量、投标方的实际供应能力等等因素对供应范围和具体</w:t>
      </w:r>
      <w:r>
        <w:rPr>
          <w:rFonts w:hint="eastAsia" w:ascii="宋体" w:hAnsi="宋体" w:eastAsia="宋体" w:cs="Arial"/>
          <w:color w:val="000000"/>
          <w:kern w:val="0"/>
          <w:sz w:val="24"/>
          <w:szCs w:val="24"/>
          <w:lang w:eastAsia="zh-CN"/>
        </w:rPr>
        <w:t>供应</w:t>
      </w:r>
      <w:r>
        <w:rPr>
          <w:rFonts w:hint="eastAsia" w:ascii="宋体" w:hAnsi="宋体" w:eastAsia="宋体" w:cs="Arial"/>
          <w:color w:val="000000"/>
          <w:kern w:val="0"/>
          <w:sz w:val="24"/>
          <w:szCs w:val="24"/>
        </w:rPr>
        <w:t>部位进行明确和调整。对此，投标方表示接受，并承诺将竭尽所能严格确保招标方的使用要求，且不能就此向招标方进行任何索赔。</w:t>
      </w:r>
    </w:p>
    <w:p>
      <w:pPr>
        <w:widowControl/>
        <w:jc w:val="left"/>
        <w:rPr>
          <w:rFonts w:ascii="Arial" w:hAnsi="Arial" w:eastAsia="宋体" w:cs="Arial"/>
          <w:color w:val="000000"/>
          <w:kern w:val="0"/>
          <w:sz w:val="24"/>
          <w:szCs w:val="24"/>
        </w:rPr>
      </w:pPr>
      <w:r>
        <w:rPr>
          <w:rFonts w:ascii="Arial" w:hAnsi="Arial" w:eastAsia="宋体" w:cs="Arial"/>
          <w:color w:val="000000"/>
          <w:kern w:val="0"/>
          <w:sz w:val="24"/>
          <w:szCs w:val="24"/>
        </w:rPr>
        <w:t xml:space="preserve">3. </w:t>
      </w:r>
      <w:r>
        <w:rPr>
          <w:rFonts w:hint="eastAsia" w:ascii="宋体" w:hAnsi="宋体" w:eastAsia="宋体" w:cs="Arial"/>
          <w:color w:val="000000"/>
          <w:kern w:val="0"/>
          <w:sz w:val="24"/>
          <w:szCs w:val="24"/>
        </w:rPr>
        <w:t>投标方负责</w:t>
      </w:r>
      <w:r>
        <w:rPr>
          <w:rFonts w:hint="eastAsia" w:ascii="宋体" w:hAnsi="宋体" w:eastAsia="宋体" w:cs="Arial"/>
          <w:color w:val="000000"/>
          <w:kern w:val="0"/>
          <w:sz w:val="24"/>
          <w:szCs w:val="24"/>
          <w:lang w:eastAsia="zh-CN"/>
        </w:rPr>
        <w:t>将型材</w:t>
      </w:r>
      <w:r>
        <w:rPr>
          <w:rFonts w:hint="eastAsia" w:ascii="宋体" w:hAnsi="宋体" w:eastAsia="宋体" w:cs="Arial"/>
          <w:color w:val="000000"/>
          <w:kern w:val="0"/>
          <w:sz w:val="24"/>
          <w:szCs w:val="24"/>
        </w:rPr>
        <w:t>运输供应至招标方指定的施工位置。</w:t>
      </w:r>
    </w:p>
    <w:p>
      <w:pPr>
        <w:widowControl/>
        <w:spacing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2.3招标结果适用范围：</w:t>
      </w:r>
      <w:r>
        <w:rPr>
          <w:rFonts w:hint="eastAsia" w:ascii="宋体" w:hAnsi="宋体" w:eastAsia="宋体" w:cs="Arial"/>
          <w:color w:val="000000"/>
          <w:kern w:val="0"/>
          <w:sz w:val="24"/>
          <w:szCs w:val="24"/>
          <w:u w:val="single"/>
        </w:rPr>
        <w:t> 上海黄金交易所深圳运营中心项目 </w:t>
      </w:r>
    </w:p>
    <w:p>
      <w:pPr>
        <w:widowControl/>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3. 投标人资格要求</w:t>
      </w:r>
    </w:p>
    <w:p>
      <w:pPr>
        <w:widowControl/>
        <w:spacing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3.1本次招标要求投标人须</w:t>
      </w:r>
      <w:r>
        <w:rPr>
          <w:rFonts w:hint="eastAsia" w:ascii="宋体" w:hAnsi="宋体" w:eastAsia="宋体" w:cs="Arial"/>
          <w:color w:val="000000"/>
          <w:kern w:val="0"/>
          <w:sz w:val="24"/>
          <w:szCs w:val="24"/>
          <w:u w:val="single"/>
        </w:rPr>
        <w:t xml:space="preserve">经过合法工商及税务注册的单位，同时必须是独立法人资格的经济实体 </w:t>
      </w:r>
      <w:r>
        <w:rPr>
          <w:rFonts w:hint="eastAsia" w:ascii="宋体" w:hAnsi="宋体" w:eastAsia="宋体" w:cs="Arial"/>
          <w:color w:val="000000"/>
          <w:kern w:val="0"/>
          <w:sz w:val="24"/>
          <w:szCs w:val="24"/>
        </w:rPr>
        <w:t>，并在人员、设备、资金等方面具备相应的能力。</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3.2本次招标</w:t>
      </w:r>
      <w:r>
        <w:rPr>
          <w:rFonts w:hint="eastAsia" w:ascii="宋体" w:hAnsi="宋体" w:eastAsia="宋体" w:cs="Arial"/>
          <w:color w:val="000000"/>
          <w:kern w:val="0"/>
          <w:sz w:val="24"/>
          <w:szCs w:val="24"/>
          <w:u w:val="single"/>
        </w:rPr>
        <w:t xml:space="preserve"> 不接受 </w:t>
      </w:r>
      <w:r>
        <w:rPr>
          <w:rFonts w:hint="eastAsia" w:ascii="宋体" w:hAnsi="宋体" w:eastAsia="宋体" w:cs="Arial"/>
          <w:color w:val="000000"/>
          <w:kern w:val="0"/>
          <w:sz w:val="24"/>
          <w:szCs w:val="24"/>
        </w:rPr>
        <w:t>联合体投标。</w:t>
      </w:r>
      <w:bookmarkStart w:id="0" w:name="_GoBack"/>
      <w:bookmarkEnd w:id="0"/>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3.3可以开具专用增值税发票。</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符合上述条件，经招标人招标工作组资格审查合格后，才能成为合格的投标人。</w:t>
      </w:r>
    </w:p>
    <w:p>
      <w:pPr>
        <w:widowControl/>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4. 投标报名</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4.1报名时间：截止</w:t>
      </w:r>
      <w:r>
        <w:rPr>
          <w:rFonts w:hint="eastAsia" w:ascii="宋体" w:hAnsi="宋体" w:eastAsia="宋体" w:cs="Arial"/>
          <w:color w:val="000000"/>
          <w:kern w:val="0"/>
          <w:sz w:val="24"/>
          <w:szCs w:val="24"/>
          <w:u w:val="single"/>
        </w:rPr>
        <w:t xml:space="preserve"> 201</w:t>
      </w:r>
      <w:r>
        <w:rPr>
          <w:rFonts w:hint="eastAsia" w:ascii="宋体" w:hAnsi="宋体" w:eastAsia="宋体" w:cs="Arial"/>
          <w:color w:val="000000"/>
          <w:kern w:val="0"/>
          <w:sz w:val="24"/>
          <w:szCs w:val="24"/>
          <w:u w:val="single"/>
          <w:lang w:val="en-US" w:eastAsia="zh-CN"/>
        </w:rPr>
        <w:t>9</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年</w:t>
      </w:r>
      <w:r>
        <w:rPr>
          <w:rFonts w:hint="eastAsia" w:ascii="宋体" w:hAnsi="宋体" w:eastAsia="宋体" w:cs="Arial"/>
          <w:color w:val="000000"/>
          <w:kern w:val="0"/>
          <w:sz w:val="24"/>
          <w:szCs w:val="24"/>
          <w:u w:val="single"/>
          <w:lang w:val="en-US" w:eastAsia="zh-CN"/>
        </w:rPr>
        <w:t xml:space="preserve"> 11</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月</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28</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日</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9：00</w:t>
      </w:r>
      <w:r>
        <w:rPr>
          <w:rFonts w:hint="eastAsia" w:ascii="宋体" w:hAnsi="宋体" w:eastAsia="宋体" w:cs="Arial"/>
          <w:color w:val="000000"/>
          <w:kern w:val="0"/>
          <w:sz w:val="24"/>
          <w:szCs w:val="24"/>
          <w:u w:val="single"/>
        </w:rPr>
        <w:t>时</w:t>
      </w:r>
      <w:r>
        <w:rPr>
          <w:rFonts w:hint="eastAsia" w:ascii="宋体" w:hAnsi="宋体" w:eastAsia="宋体" w:cs="Arial"/>
          <w:color w:val="000000"/>
          <w:kern w:val="0"/>
          <w:sz w:val="24"/>
          <w:szCs w:val="24"/>
        </w:rPr>
        <w:t>，逾期不再接受投标单位的报名。</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4.2报名方式：</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shd w:val="clear" w:color="auto" w:fill="FFFFFF"/>
        </w:rPr>
        <w:t>网络报名，通过“中国建筑电子商务平台”（网址http://www.cscec-buy.com/index.do）上进行报名，不接受其他方式报名。</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4.3说明：已在“中国建筑电子商务平台”完成正式供应商注册的投标人，直接登录平台输入用户名和密码，成功登录后签收对应的招标公告并点击报名；未在“中国建筑电子商务平台”注册的投标人，需先通过平台网页进行注册，注册信息通过审核合格后，再进行报名。“中国建筑电子商务平台”（网址</w:t>
      </w:r>
      <w:r>
        <w:fldChar w:fldCharType="begin"/>
      </w:r>
      <w:r>
        <w:instrText xml:space="preserve"> HYPERLINK "http://www.cscec-buy.com/index.do" </w:instrText>
      </w:r>
      <w:r>
        <w:fldChar w:fldCharType="separate"/>
      </w:r>
      <w:r>
        <w:rPr>
          <w:rFonts w:hint="eastAsia" w:ascii="宋体" w:hAnsi="宋体" w:eastAsia="宋体" w:cs="Arial"/>
          <w:color w:val="0000FF"/>
          <w:kern w:val="0"/>
          <w:sz w:val="24"/>
          <w:szCs w:val="24"/>
          <w:u w:val="single"/>
        </w:rPr>
        <w:t>http://www.cscec-buy.com/index.do</w:t>
      </w:r>
      <w:r>
        <w:rPr>
          <w:rFonts w:hint="eastAsia" w:ascii="宋体" w:hAnsi="宋体" w:eastAsia="宋体" w:cs="Arial"/>
          <w:color w:val="0000FF"/>
          <w:kern w:val="0"/>
          <w:sz w:val="24"/>
          <w:szCs w:val="24"/>
          <w:u w:val="single"/>
        </w:rPr>
        <w:fldChar w:fldCharType="end"/>
      </w:r>
      <w:r>
        <w:rPr>
          <w:rFonts w:ascii="宋体" w:hAnsi="宋体" w:eastAsia="宋体" w:cs="Arial"/>
          <w:color w:val="000000"/>
          <w:kern w:val="0"/>
          <w:sz w:val="24"/>
          <w:szCs w:val="24"/>
        </w:rPr>
        <mc:AlternateContent>
          <mc:Choice Requires="wps">
            <w:drawing>
              <wp:inline distT="0" distB="0" distL="0" distR="0">
                <wp:extent cx="304800" cy="304800"/>
                <wp:effectExtent l="0" t="0" r="0" b="0"/>
                <wp:docPr id="1" name="矩形 1" descr="https://jc.yzw.cn/TenderMgt/TenderInvitation/AnnouncementEdit?SysNo=8930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jc.yzw.cn/TenderMgt/TenderInvitation/AnnouncementEdit?SysNo=893058"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8yWdNIA&#10;AAADAQAADwAAAAAAAAABACAAAAAiAAAAZHJzL2Rvd25yZXYueG1sUEsBAhQAFAAAAAgAh07iQPZS&#10;2Z4lAgAAFAQAAA4AAAAAAAAAAQAgAAAAIQEAAGRycy9lMm9Eb2MueG1sUEsFBgAAAAAGAAYAWQEA&#10;ALgFAAAAAA==&#10;">
                <v:fill on="f" focussize="0,0"/>
                <v:stroke on="f"/>
                <v:imagedata o:title=""/>
                <o:lock v:ext="edit" aspectratio="t"/>
                <w10:wrap type="none"/>
                <w10:anchorlock/>
              </v:rect>
            </w:pict>
          </mc:Fallback>
        </mc:AlternateContent>
      </w:r>
      <w:r>
        <w:rPr>
          <w:rFonts w:hint="eastAsia" w:ascii="宋体" w:hAnsi="宋体" w:eastAsia="宋体" w:cs="Arial"/>
          <w:color w:val="000000"/>
          <w:kern w:val="0"/>
          <w:sz w:val="24"/>
          <w:szCs w:val="24"/>
        </w:rPr>
        <w:t>）。</w:t>
      </w:r>
    </w:p>
    <w:p>
      <w:pPr>
        <w:widowControl/>
        <w:jc w:val="left"/>
        <w:rPr>
          <w:rFonts w:ascii="Arial" w:hAnsi="Arial" w:eastAsia="宋体" w:cs="Arial"/>
          <w:color w:val="000000"/>
          <w:kern w:val="0"/>
          <w:sz w:val="24"/>
          <w:szCs w:val="24"/>
        </w:rPr>
      </w:pPr>
      <w:r>
        <w:rPr>
          <w:rFonts w:ascii="Arial" w:hAnsi="Arial" w:eastAsia="宋体" w:cs="Arial"/>
          <w:color w:val="000000"/>
          <w:kern w:val="0"/>
          <w:sz w:val="24"/>
          <w:szCs w:val="24"/>
        </w:rPr>
        <w:t>5</w:t>
      </w:r>
      <w:r>
        <w:rPr>
          <w:rFonts w:hint="eastAsia" w:ascii="宋体" w:hAnsi="宋体" w:eastAsia="宋体" w:cs="Arial"/>
          <w:b/>
          <w:bCs/>
          <w:color w:val="000000"/>
          <w:kern w:val="0"/>
          <w:sz w:val="24"/>
          <w:szCs w:val="24"/>
        </w:rPr>
        <w:t>. 招标文件的发放</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5.1发放时间：暂定</w:t>
      </w:r>
      <w:r>
        <w:rPr>
          <w:rFonts w:hint="eastAsia" w:ascii="宋体" w:hAnsi="宋体" w:eastAsia="宋体" w:cs="Arial"/>
          <w:color w:val="000000"/>
          <w:kern w:val="0"/>
          <w:sz w:val="24"/>
          <w:szCs w:val="24"/>
          <w:u w:val="single"/>
        </w:rPr>
        <w:t xml:space="preserve"> 201</w:t>
      </w:r>
      <w:r>
        <w:rPr>
          <w:rFonts w:hint="eastAsia" w:ascii="宋体" w:hAnsi="宋体" w:eastAsia="宋体" w:cs="Arial"/>
          <w:color w:val="000000"/>
          <w:kern w:val="0"/>
          <w:sz w:val="24"/>
          <w:szCs w:val="24"/>
          <w:u w:val="single"/>
          <w:lang w:val="en-US" w:eastAsia="zh-CN"/>
        </w:rPr>
        <w:t>9</w:t>
      </w:r>
      <w:r>
        <w:rPr>
          <w:rFonts w:hint="eastAsia" w:ascii="宋体" w:hAnsi="宋体" w:eastAsia="宋体" w:cs="Arial"/>
          <w:color w:val="000000"/>
          <w:kern w:val="0"/>
          <w:sz w:val="24"/>
          <w:szCs w:val="24"/>
          <w:u w:val="single"/>
        </w:rPr>
        <w:t xml:space="preserve"> 年 </w:t>
      </w:r>
      <w:r>
        <w:rPr>
          <w:rFonts w:hint="eastAsia" w:ascii="宋体" w:hAnsi="宋体" w:eastAsia="宋体" w:cs="Arial"/>
          <w:color w:val="000000"/>
          <w:kern w:val="0"/>
          <w:sz w:val="24"/>
          <w:szCs w:val="24"/>
          <w:u w:val="single"/>
          <w:lang w:val="en-US" w:eastAsia="zh-CN"/>
        </w:rPr>
        <w:t>7</w:t>
      </w:r>
      <w:r>
        <w:rPr>
          <w:rFonts w:hint="eastAsia" w:ascii="宋体" w:hAnsi="宋体" w:eastAsia="宋体" w:cs="Arial"/>
          <w:color w:val="000000"/>
          <w:kern w:val="0"/>
          <w:sz w:val="24"/>
          <w:szCs w:val="24"/>
          <w:u w:val="single"/>
        </w:rPr>
        <w:t xml:space="preserve"> 月</w:t>
      </w:r>
      <w:r>
        <w:rPr>
          <w:rFonts w:hint="eastAsia" w:ascii="宋体" w:hAnsi="宋体" w:eastAsia="宋体" w:cs="Arial"/>
          <w:color w:val="000000"/>
          <w:kern w:val="0"/>
          <w:sz w:val="24"/>
          <w:szCs w:val="24"/>
          <w:u w:val="single"/>
          <w:lang w:val="en-US" w:eastAsia="zh-CN"/>
        </w:rPr>
        <w:t>4</w:t>
      </w:r>
      <w:r>
        <w:rPr>
          <w:rFonts w:hint="eastAsia" w:ascii="宋体" w:hAnsi="宋体" w:eastAsia="宋体" w:cs="Arial"/>
          <w:color w:val="000000"/>
          <w:kern w:val="0"/>
          <w:sz w:val="24"/>
          <w:szCs w:val="24"/>
          <w:u w:val="single"/>
        </w:rPr>
        <w:t xml:space="preserve"> 日 </w:t>
      </w:r>
      <w:r>
        <w:rPr>
          <w:rFonts w:hint="eastAsia" w:ascii="宋体" w:hAnsi="宋体" w:eastAsia="宋体" w:cs="Arial"/>
          <w:color w:val="000000"/>
          <w:kern w:val="0"/>
          <w:sz w:val="24"/>
          <w:szCs w:val="24"/>
        </w:rPr>
        <w:t>。</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5.2发放形式：招标文件发布</w:t>
      </w:r>
      <w:r>
        <w:rPr>
          <w:rFonts w:hint="eastAsia" w:ascii="宋体" w:hAnsi="宋体" w:eastAsia="宋体" w:cs="Arial"/>
          <w:color w:val="000000"/>
          <w:kern w:val="0"/>
          <w:sz w:val="24"/>
          <w:szCs w:val="24"/>
          <w:u w:val="single"/>
        </w:rPr>
        <w:t xml:space="preserve"> 电子版 </w:t>
      </w:r>
      <w:r>
        <w:rPr>
          <w:rFonts w:hint="eastAsia" w:ascii="宋体" w:hAnsi="宋体" w:eastAsia="宋体" w:cs="Arial"/>
          <w:color w:val="000000"/>
          <w:kern w:val="0"/>
          <w:sz w:val="24"/>
          <w:szCs w:val="24"/>
        </w:rPr>
        <w:t>。</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5.3发放对象：招标人招标工作组审核通过的投标人。</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5.4发放渠道：</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（1）电子版招标文件：</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招标人通过“中国建筑电子商务平台”（网址</w:t>
      </w:r>
      <w:r>
        <w:fldChar w:fldCharType="begin"/>
      </w:r>
      <w:r>
        <w:instrText xml:space="preserve"> HYPERLINK "http://www.cscec-buy.com/index.do" </w:instrText>
      </w:r>
      <w:r>
        <w:fldChar w:fldCharType="separate"/>
      </w:r>
      <w:r>
        <w:rPr>
          <w:rFonts w:hint="eastAsia" w:ascii="宋体" w:hAnsi="宋体" w:eastAsia="宋体" w:cs="Arial"/>
          <w:color w:val="0000FF"/>
          <w:kern w:val="0"/>
          <w:sz w:val="24"/>
          <w:szCs w:val="24"/>
          <w:u w:val="single"/>
        </w:rPr>
        <w:t>http://www.cscec-buy.com/index.do</w:t>
      </w:r>
      <w:r>
        <w:rPr>
          <w:rFonts w:hint="eastAsia" w:ascii="宋体" w:hAnsi="宋体" w:eastAsia="宋体" w:cs="Arial"/>
          <w:color w:val="0000FF"/>
          <w:kern w:val="0"/>
          <w:sz w:val="24"/>
          <w:szCs w:val="24"/>
          <w:u w:val="single"/>
        </w:rPr>
        <w:fldChar w:fldCharType="end"/>
      </w:r>
      <w:r>
        <w:rPr>
          <w:rFonts w:hint="eastAsia" w:ascii="宋体" w:hAnsi="宋体" w:eastAsia="宋体" w:cs="Arial"/>
          <w:color w:val="000000"/>
          <w:kern w:val="0"/>
          <w:sz w:val="24"/>
          <w:szCs w:val="24"/>
        </w:rPr>
        <w:t>）进行发放，请投标人注意上线查收。 </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5.5招标文件收费：本次招标</w:t>
      </w:r>
      <w:r>
        <w:rPr>
          <w:rFonts w:hint="eastAsia" w:ascii="宋体" w:hAnsi="宋体" w:eastAsia="宋体" w:cs="Arial"/>
          <w:color w:val="000000"/>
          <w:kern w:val="0"/>
          <w:sz w:val="24"/>
          <w:szCs w:val="24"/>
          <w:u w:val="single"/>
        </w:rPr>
        <w:t xml:space="preserve"> 不需要 </w:t>
      </w:r>
      <w:r>
        <w:rPr>
          <w:rFonts w:hint="eastAsia" w:ascii="宋体" w:hAnsi="宋体" w:eastAsia="宋体" w:cs="Arial"/>
          <w:color w:val="000000"/>
          <w:kern w:val="0"/>
          <w:sz w:val="24"/>
          <w:szCs w:val="24"/>
        </w:rPr>
        <w:t>（需要/不需要）收费。</w:t>
      </w:r>
    </w:p>
    <w:p>
      <w:pPr>
        <w:widowControl/>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6. 联系方式</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招 标 人：</w:t>
      </w:r>
      <w:r>
        <w:rPr>
          <w:rFonts w:hint="eastAsia" w:ascii="宋体" w:hAnsi="宋体" w:eastAsia="宋体" w:cs="Arial"/>
          <w:color w:val="000000"/>
          <w:kern w:val="0"/>
          <w:sz w:val="24"/>
          <w:szCs w:val="24"/>
          <w:u w:val="single"/>
        </w:rPr>
        <w:t xml:space="preserve"> 中建一局集团建设发展有限公司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地    址：</w:t>
      </w:r>
      <w:r>
        <w:rPr>
          <w:rFonts w:hint="eastAsia" w:ascii="宋体" w:hAnsi="宋体" w:eastAsia="宋体" w:cs="Arial"/>
          <w:color w:val="000000"/>
          <w:kern w:val="0"/>
          <w:sz w:val="24"/>
          <w:szCs w:val="24"/>
          <w:u w:val="single"/>
        </w:rPr>
        <w:t xml:space="preserve"> 深圳市福田中心区民田路西侧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邮    编：</w:t>
      </w:r>
      <w:r>
        <w:rPr>
          <w:rFonts w:hint="eastAsia" w:ascii="宋体" w:hAnsi="宋体" w:eastAsia="宋体" w:cs="Arial"/>
          <w:color w:val="000000"/>
          <w:kern w:val="0"/>
          <w:sz w:val="24"/>
          <w:szCs w:val="24"/>
          <w:u w:val="single"/>
        </w:rPr>
        <w:t xml:space="preserve"> 518000                       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联 系 人：</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王洪艳</w:t>
      </w:r>
      <w:r>
        <w:rPr>
          <w:rFonts w:hint="eastAsia" w:ascii="宋体" w:hAnsi="宋体" w:eastAsia="宋体" w:cs="Arial"/>
          <w:color w:val="000000"/>
          <w:kern w:val="0"/>
          <w:sz w:val="24"/>
          <w:szCs w:val="24"/>
          <w:u w:val="single"/>
        </w:rPr>
        <w:t>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电    话：</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18746203442</w:t>
      </w:r>
      <w:r>
        <w:rPr>
          <w:rFonts w:hint="eastAsia" w:ascii="宋体" w:hAnsi="宋体" w:eastAsia="宋体" w:cs="Arial"/>
          <w:color w:val="000000"/>
          <w:kern w:val="0"/>
          <w:sz w:val="24"/>
          <w:szCs w:val="24"/>
          <w:u w:val="single"/>
        </w:rPr>
        <w:t xml:space="preserve">                </w:t>
      </w:r>
    </w:p>
    <w:p>
      <w:pPr>
        <w:widowControl/>
        <w:spacing w:before="75" w:after="75" w:line="405" w:lineRule="atLeast"/>
        <w:jc w:val="right"/>
        <w:rPr>
          <w:rFonts w:ascii="Arial" w:hAnsi="Arial" w:eastAsia="宋体" w:cs="Arial"/>
          <w:color w:val="000000"/>
          <w:kern w:val="0"/>
          <w:sz w:val="24"/>
          <w:szCs w:val="24"/>
        </w:rPr>
      </w:pPr>
      <w:r>
        <w:rPr>
          <w:rFonts w:hint="eastAsia" w:ascii="宋体" w:hAnsi="宋体" w:eastAsia="宋体" w:cs="Arial"/>
          <w:color w:val="000000"/>
          <w:kern w:val="0"/>
          <w:sz w:val="24"/>
          <w:szCs w:val="24"/>
          <w:u w:val="single"/>
        </w:rPr>
        <w:t> 201</w:t>
      </w:r>
      <w:r>
        <w:rPr>
          <w:rFonts w:hint="eastAsia" w:ascii="宋体" w:hAnsi="宋体" w:eastAsia="宋体" w:cs="Arial"/>
          <w:color w:val="000000"/>
          <w:kern w:val="0"/>
          <w:sz w:val="24"/>
          <w:szCs w:val="24"/>
          <w:u w:val="single"/>
          <w:lang w:val="en-US" w:eastAsia="zh-CN"/>
        </w:rPr>
        <w:t>9</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年 </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11</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月</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22</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13"/>
    <w:rsid w:val="000362BE"/>
    <w:rsid w:val="000935C9"/>
    <w:rsid w:val="004D4E68"/>
    <w:rsid w:val="009E3713"/>
    <w:rsid w:val="03CE78CE"/>
    <w:rsid w:val="123B4634"/>
    <w:rsid w:val="12971F74"/>
    <w:rsid w:val="12C46D4F"/>
    <w:rsid w:val="145B4443"/>
    <w:rsid w:val="17CE4C07"/>
    <w:rsid w:val="184C2C77"/>
    <w:rsid w:val="18B75110"/>
    <w:rsid w:val="1E135A26"/>
    <w:rsid w:val="20083B6A"/>
    <w:rsid w:val="22AA69BD"/>
    <w:rsid w:val="2DFD1D20"/>
    <w:rsid w:val="309F177C"/>
    <w:rsid w:val="449C3BC1"/>
    <w:rsid w:val="45E62F94"/>
    <w:rsid w:val="47CC0B1E"/>
    <w:rsid w:val="47DB00CE"/>
    <w:rsid w:val="4FFA658A"/>
    <w:rsid w:val="63705A9C"/>
    <w:rsid w:val="670413E4"/>
    <w:rsid w:val="6E711C90"/>
    <w:rsid w:val="72904FCF"/>
    <w:rsid w:val="76F70064"/>
    <w:rsid w:val="7BE4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233</Words>
  <Characters>1330</Characters>
  <Lines>11</Lines>
  <Paragraphs>3</Paragraphs>
  <TotalTime>7</TotalTime>
  <ScaleCrop>false</ScaleCrop>
  <LinksUpToDate>false</LinksUpToDate>
  <CharactersWithSpaces>1560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2017-12-28T07:15:00Z</dcterms:created>
  <dc:creator>Polar Bear</dc:creator>
  <cp:lastModifiedBy>Administrator</cp:lastModifiedBy>
  <dcterms:modified xsi:type="dcterms:W3CDTF">2019-11-22T09:38:24Z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