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/>
          <w:sz w:val="30"/>
          <w:szCs w:val="30"/>
        </w:rPr>
        <w:t>鲁甸县卯家湾易地扶贫搬迁安置区建设项目</w:t>
      </w:r>
      <w:r>
        <w:rPr>
          <w:rFonts w:hint="eastAsia" w:ascii="华文细黑" w:hAnsi="华文细黑" w:eastAsia="华文细黑" w:cs="华文细黑"/>
          <w:b/>
          <w:sz w:val="30"/>
          <w:szCs w:val="30"/>
          <w:lang w:val="en-US" w:eastAsia="zh-CN"/>
        </w:rPr>
        <w:t>一</w:t>
      </w:r>
      <w:r>
        <w:rPr>
          <w:rFonts w:hint="eastAsia" w:ascii="华文细黑" w:hAnsi="华文细黑" w:eastAsia="华文细黑" w:cs="华文细黑"/>
          <w:b/>
          <w:sz w:val="30"/>
          <w:szCs w:val="30"/>
          <w:lang w:eastAsia="zh-CN"/>
        </w:rPr>
        <w:t>标段（二工区）</w:t>
      </w:r>
      <w:r>
        <w:rPr>
          <w:rFonts w:hint="eastAsia" w:ascii="华文细黑" w:hAnsi="华文细黑" w:eastAsia="华文细黑" w:cs="华文细黑"/>
          <w:b/>
          <w:sz w:val="30"/>
          <w:szCs w:val="30"/>
        </w:rPr>
        <w:t>总承包工程</w:t>
      </w:r>
      <w:r>
        <w:rPr>
          <w:rFonts w:hint="eastAsia" w:ascii="华文细黑" w:hAnsi="华文细黑" w:eastAsia="华文细黑" w:cs="Times New Roman"/>
          <w:b/>
          <w:sz w:val="30"/>
          <w:szCs w:val="30"/>
          <w:lang w:val="en-US" w:eastAsia="zh-CN"/>
        </w:rPr>
        <w:t>项目临水临电招标公告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为满足本项目生产需要，现就临水临电采购进行公开招标，诚邀合格的投标人参与报名，具体要求如下：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1、招标单位：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  <w:t>鲁甸县卯家湾易地扶贫搬迁安置区建设项目一标段（二工区）总承包工程项目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2、项目地址：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华文细黑" w:hAnsi="华文细黑" w:eastAsia="华文细黑" w:cs="华文细黑"/>
          <w:bCs/>
          <w:caps/>
          <w:snapToGrid w:val="0"/>
          <w:kern w:val="0"/>
          <w:sz w:val="24"/>
          <w:highlight w:val="none"/>
          <w:u w:val="single"/>
        </w:rPr>
        <w:t>云南省昭通市鲁甸县卯家湾东部新城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widowControl/>
        <w:snapToGrid w:val="0"/>
        <w:spacing w:before="120" w:after="120" w:line="440" w:lineRule="exact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3、招标内容：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singl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single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总承包工程项目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临水临电采购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二、投标人资格要求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0" w:name="_Toc396288067"/>
      <w:bookmarkStart w:id="1" w:name="_Toc403051837"/>
      <w:bookmarkStart w:id="2" w:name="_Toc407185215"/>
      <w:bookmarkStart w:id="3" w:name="_Toc396294859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1、具备法律主体资格，具有独立订立及履行合同的能力</w:t>
      </w:r>
      <w:bookmarkEnd w:id="0"/>
      <w:bookmarkEnd w:id="1"/>
      <w:bookmarkEnd w:id="2"/>
      <w:bookmarkEnd w:id="3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  <w:bookmarkStart w:id="4" w:name="_Toc407185216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2、具备一般纳税人资格，可开具增值税专用发票</w:t>
      </w:r>
      <w:bookmarkEnd w:id="4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  <w:bookmarkStart w:id="5" w:name="_Toc396288068"/>
      <w:bookmarkStart w:id="6" w:name="_Toc396294860"/>
      <w:bookmarkStart w:id="7" w:name="_Toc403051838"/>
      <w:bookmarkStart w:id="8" w:name="_Toc407185217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3、具备国家有关部门、行业或公司要求必须取得的质量、计量、安全、环保认证及其他经营许可；在国家有关部门和行业的监督检查中没有不良记录；与中建二局及所属子公司/区域分公司没有不良合作记录</w:t>
      </w:r>
      <w:bookmarkEnd w:id="5"/>
      <w:bookmarkEnd w:id="6"/>
      <w:bookmarkEnd w:id="7"/>
      <w:bookmarkEnd w:id="8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9" w:name="_Toc396288069"/>
      <w:bookmarkStart w:id="10" w:name="_Toc407185218"/>
      <w:bookmarkStart w:id="11" w:name="_Toc396294861"/>
      <w:bookmarkStart w:id="12" w:name="_Toc403051839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4、具有一定的经营规模和服务能力</w:t>
      </w:r>
      <w:bookmarkEnd w:id="9"/>
      <w:bookmarkEnd w:id="10"/>
      <w:bookmarkEnd w:id="11"/>
      <w:bookmarkEnd w:id="12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bookmarkStart w:id="13" w:name="_Toc396294862"/>
      <w:bookmarkStart w:id="14" w:name="_Toc396288070"/>
      <w:bookmarkStart w:id="15" w:name="_Toc403051840"/>
      <w:bookmarkStart w:id="16" w:name="_Toc407185219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5、具有良好的商业信誉和健全的财务会计制度</w:t>
      </w:r>
      <w:bookmarkEnd w:id="13"/>
      <w:bookmarkEnd w:id="14"/>
      <w:bookmarkEnd w:id="15"/>
      <w:bookmarkEnd w:id="16"/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6、在联采区域范围内有一定的供应和服务能力；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Cs/>
          <w:szCs w:val="28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7、生产原材料必须满足国家及地方标准。</w:t>
      </w:r>
      <w:r>
        <w:rPr>
          <w:rFonts w:hint="eastAsia" w:ascii="微软雅黑" w:hAnsi="微软雅黑" w:eastAsia="微软雅黑" w:cs="微软雅黑"/>
          <w:bCs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Cs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三、投标报名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1、报名截止时间：2019年10月11日18时，逾期不再接受意向投标单位的报名。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2、报名方式：投标人通过“云筑网”（网址：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instrText xml:space="preserve"> HYPERLINK "http://jc.cscec.com/buyerindex.do" </w:instrTex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www.yzw.cn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）进行报名，不接受其他方式报名。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 xml:space="preserve">3、投标人资质证明文件：主要包括《企业法人营业执照》、《税务登记证》、《组织机构代码证》（若已换发三证合一后的新证，则仅需提供换发后的带有社会信用统一代码的新营业执照即可）、一般纳税人资格证明、企业荣誉证书、企业相关体系认证证书、产品检验报告等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3.1企业基本情况表；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3.2法定代表人资格证明书；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3.3法定代表人授权委托书；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3.4有关资信证明资料（企业资料）。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四、签订合同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投标人中标后，直接与招标方签定具体的《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总承包工程项目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临水临电采购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合同》。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b/>
          <w:bCs/>
          <w:kern w:val="2"/>
          <w:sz w:val="24"/>
          <w:szCs w:val="24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default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投标报名相关事项咨询联系人：苟福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联系电话：15287188531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地址：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总承包工程项目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项目部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 xml:space="preserve"> </w:t>
      </w:r>
    </w:p>
    <w:p>
      <w:pPr>
        <w:widowControl/>
        <w:shd w:val="clear" w:color="auto" w:fill="FFFFFF"/>
        <w:spacing w:before="156" w:after="156" w:line="500" w:lineRule="exact"/>
        <w:ind w:left="490" w:leftChars="175"/>
        <w:jc w:val="left"/>
        <w:rPr>
          <w:rFonts w:hint="eastAsia" w:ascii="微软雅黑" w:hAnsi="微软雅黑" w:eastAsia="微软雅黑" w:cs="微软雅黑"/>
          <w:color w:val="auto"/>
          <w:kern w:val="0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3120" w:firstLineChars="1300"/>
        <w:jc w:val="right"/>
        <w:textAlignment w:val="auto"/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中国建筑第二工程局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</w:rPr>
        <w:t>鲁甸县卯家湾易地扶贫搬迁安置区建设项目</w:t>
      </w:r>
      <w:r>
        <w:rPr>
          <w:rFonts w:hint="eastAsia" w:ascii="微软雅黑" w:hAnsi="微软雅黑" w:eastAsia="微软雅黑" w:cs="微软雅黑"/>
          <w:bCs/>
          <w:caps/>
          <w:snapToGrid w:val="0"/>
          <w:kern w:val="0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标段（二工区）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总承包工程</w:t>
      </w:r>
      <w:r>
        <w:rPr>
          <w:rFonts w:hint="eastAsia" w:ascii="华文细黑" w:hAnsi="华文细黑" w:eastAsia="华文细黑" w:cs="Times New Roman"/>
          <w:kern w:val="2"/>
          <w:sz w:val="24"/>
          <w:szCs w:val="24"/>
          <w:lang w:val="en-US" w:eastAsia="zh-CN" w:bidi="ar-SA"/>
        </w:rPr>
        <w:t>项目部                                                                                2019年10月11日</w:t>
      </w:r>
    </w:p>
    <w:p>
      <w:pPr>
        <w:spacing w:before="156" w:after="156"/>
        <w:rPr>
          <w:rFonts w:hint="eastAsia" w:ascii="微软雅黑" w:hAnsi="微软雅黑" w:eastAsia="微软雅黑" w:cs="微软雅黑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7" w:name="_GoBack"/>
      <w:bookmarkEnd w:id="17"/>
    </w:p>
    <w:tbl>
      <w:tblPr>
        <w:tblStyle w:val="4"/>
        <w:tblpPr w:leftFromText="180" w:rightFromText="180" w:vertAnchor="text" w:horzAnchor="margin" w:tblpY="29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596"/>
        <w:gridCol w:w="1411"/>
        <w:gridCol w:w="925"/>
        <w:gridCol w:w="1005"/>
        <w:gridCol w:w="314"/>
        <w:gridCol w:w="685"/>
        <w:gridCol w:w="556"/>
        <w:gridCol w:w="1051"/>
        <w:gridCol w:w="1429"/>
        <w:gridCol w:w="11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80" w:type="dxa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pict>
                <v:shape id="_x0000_s1026" o:spid="_x0000_s1026" o:spt="75" type="#_x0000_t75" style="position:absolute;left:0pt;margin-left:0pt;margin-top:3.85pt;height:62pt;width:67.8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</w:p>
        </w:tc>
        <w:tc>
          <w:tcPr>
            <w:tcW w:w="12694" w:type="dxa"/>
            <w:gridSpan w:val="11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2"/>
                <w:szCs w:val="22"/>
                <w:u w:val="none"/>
              </w:rPr>
              <w:t>中建二局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aps/>
                <w:snapToGrid w:val="0"/>
                <w:kern w:val="0"/>
                <w:sz w:val="22"/>
                <w:szCs w:val="22"/>
                <w:highlight w:val="none"/>
                <w:u w:val="none"/>
              </w:rPr>
              <w:t>鲁甸县卯家湾易地扶贫搬迁安置区建设项目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aps/>
                <w:snapToGrid w:val="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highlight w:val="none"/>
                <w:u w:val="none"/>
                <w:lang w:eastAsia="zh-CN"/>
              </w:rPr>
              <w:t>标段（二工区）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highlight w:val="none"/>
                <w:u w:val="none"/>
              </w:rPr>
              <w:t>总承包工程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2"/>
                <w:szCs w:val="22"/>
                <w:u w:val="none"/>
                <w:lang w:val="en-US" w:eastAsia="zh-CN"/>
              </w:rPr>
              <w:t>项目临水临电采购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2"/>
                <w:szCs w:val="22"/>
                <w:u w:val="none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1480" w:type="dxa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9543" w:type="dxa"/>
            <w:gridSpan w:val="8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企业基本情况表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widowControl/>
              <w:tabs>
                <w:tab w:val="clear" w:pos="992"/>
              </w:tabs>
              <w:spacing w:beforeLines="0" w:afterLines="0" w:line="240" w:lineRule="atLeas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表格编号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1480" w:type="dxa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9543" w:type="dxa"/>
            <w:gridSpan w:val="8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widowControl/>
              <w:tabs>
                <w:tab w:val="clear" w:pos="992"/>
              </w:tabs>
              <w:spacing w:beforeLines="0" w:afterLines="0" w:line="240" w:lineRule="atLeas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CSCEC2B-XN-LDBQ-CGZB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-2019-10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企业名称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盖章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5947" w:type="dxa"/>
            <w:gridSpan w:val="7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组织机构代码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企业类型</w:t>
            </w:r>
          </w:p>
        </w:tc>
        <w:tc>
          <w:tcPr>
            <w:tcW w:w="5947" w:type="dxa"/>
            <w:gridSpan w:val="7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□有限责任公司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□股份有限公司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□中外合资企业</w:t>
            </w:r>
          </w:p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□全民所有制企业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□集体所有制企业□独资企业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上年度销售额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详细地址</w:t>
            </w:r>
          </w:p>
        </w:tc>
        <w:tc>
          <w:tcPr>
            <w:tcW w:w="9098" w:type="dxa"/>
            <w:gridSpan w:val="10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营业执照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注册号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法定代表人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经营范围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注册资本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发证时间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154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营业期限</w:t>
            </w:r>
          </w:p>
        </w:tc>
        <w:tc>
          <w:tcPr>
            <w:tcW w:w="1604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生产许可证或经营许可证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许可证号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发证机关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restart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被授权人情况</w:t>
            </w: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名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925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传真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7687" w:type="dxa"/>
            <w:gridSpan w:val="9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076" w:type="dxa"/>
            <w:gridSpan w:val="2"/>
            <w:vMerge w:val="continue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邮编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电子信箱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spacing w:before="156" w:after="156"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>
      <w:pPr>
        <w:tabs>
          <w:tab w:val="left" w:pos="4860"/>
          <w:tab w:val="left" w:pos="5400"/>
          <w:tab w:val="left" w:pos="5580"/>
        </w:tabs>
        <w:spacing w:before="156" w:after="156" w:line="240" w:lineRule="atLeast"/>
        <w:jc w:val="left"/>
        <w:rPr>
          <w:rFonts w:asci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说明：</w:t>
      </w:r>
      <w:r>
        <w:rPr>
          <w:rFonts w:ascii="宋体" w:hAnsi="宋体"/>
          <w:sz w:val="22"/>
          <w:szCs w:val="22"/>
        </w:rPr>
        <w:t>1</w:t>
      </w:r>
      <w:r>
        <w:rPr>
          <w:rFonts w:hint="eastAsia" w:ascii="宋体" w:hAnsi="宋体"/>
          <w:sz w:val="22"/>
          <w:szCs w:val="22"/>
        </w:rPr>
        <w:t>、本表作为投标文件的重要部分，务必认真填写，不得涂改；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、投标人应保证本表所填内容真实有效，如与事实有出入，则视为无效投标；</w:t>
      </w:r>
      <w:r>
        <w:rPr>
          <w:rFonts w:ascii="宋体" w:hAnsi="宋体"/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</w:rPr>
        <w:t>、若相关证书为“三证合一”证件，填社会统一信用代码证编号。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A3C"/>
    <w:rsid w:val="00047A58"/>
    <w:rsid w:val="00062ECC"/>
    <w:rsid w:val="000C4B1F"/>
    <w:rsid w:val="000E6166"/>
    <w:rsid w:val="00174010"/>
    <w:rsid w:val="002813F2"/>
    <w:rsid w:val="00325943"/>
    <w:rsid w:val="00396375"/>
    <w:rsid w:val="003A3DB2"/>
    <w:rsid w:val="003D5994"/>
    <w:rsid w:val="00455F3E"/>
    <w:rsid w:val="004C2634"/>
    <w:rsid w:val="005454BB"/>
    <w:rsid w:val="00691DEB"/>
    <w:rsid w:val="00775A3C"/>
    <w:rsid w:val="008A7D13"/>
    <w:rsid w:val="00904AB2"/>
    <w:rsid w:val="009A3830"/>
    <w:rsid w:val="00A24C70"/>
    <w:rsid w:val="00BA7BCD"/>
    <w:rsid w:val="00C07C23"/>
    <w:rsid w:val="00CB00BE"/>
    <w:rsid w:val="00E94FB2"/>
    <w:rsid w:val="00EE1769"/>
    <w:rsid w:val="00F514EC"/>
    <w:rsid w:val="08944C79"/>
    <w:rsid w:val="0A366946"/>
    <w:rsid w:val="0DD6738D"/>
    <w:rsid w:val="119E5FD2"/>
    <w:rsid w:val="127E627C"/>
    <w:rsid w:val="1CE07EBB"/>
    <w:rsid w:val="2313019B"/>
    <w:rsid w:val="2421012D"/>
    <w:rsid w:val="26B677F4"/>
    <w:rsid w:val="29620551"/>
    <w:rsid w:val="35097BC2"/>
    <w:rsid w:val="3583514E"/>
    <w:rsid w:val="38367EDA"/>
    <w:rsid w:val="386F33C8"/>
    <w:rsid w:val="38DD3763"/>
    <w:rsid w:val="3DA60A6C"/>
    <w:rsid w:val="3F210521"/>
    <w:rsid w:val="410F53E3"/>
    <w:rsid w:val="42B80D30"/>
    <w:rsid w:val="438F6489"/>
    <w:rsid w:val="4889608E"/>
    <w:rsid w:val="4C735275"/>
    <w:rsid w:val="4E050E27"/>
    <w:rsid w:val="4FAD54F9"/>
    <w:rsid w:val="4FBE11C0"/>
    <w:rsid w:val="587C6800"/>
    <w:rsid w:val="594E6AFB"/>
    <w:rsid w:val="596301CE"/>
    <w:rsid w:val="59E12B63"/>
    <w:rsid w:val="63EA76D1"/>
    <w:rsid w:val="65723EB9"/>
    <w:rsid w:val="687655A7"/>
    <w:rsid w:val="6CDE72E8"/>
    <w:rsid w:val="749E4F28"/>
    <w:rsid w:val="75FD02A5"/>
    <w:rsid w:val="768162F5"/>
    <w:rsid w:val="788C305C"/>
    <w:rsid w:val="7B133BFF"/>
    <w:rsid w:val="7CD7695D"/>
    <w:rsid w:val="7D7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992"/>
      </w:tabs>
      <w:spacing w:beforeLines="50" w:afterLines="50" w:line="36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264</Words>
  <Characters>1511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CSCEC2B</cp:lastModifiedBy>
  <dcterms:modified xsi:type="dcterms:W3CDTF">2019-10-11T06:23:48Z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