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center"/>
        <w:rPr>
          <w:rFonts w:ascii="仿宋_GB2312" w:hAnsi="仿宋_GB2312" w:eastAsia="仿宋_GB2312"/>
          <w:b/>
          <w:sz w:val="44"/>
          <w:szCs w:val="44"/>
        </w:rPr>
      </w:pPr>
      <w:r>
        <w:rPr>
          <w:rFonts w:hint="eastAsia" w:ascii="仿宋_GB2312" w:hAnsi="仿宋_GB2312" w:eastAsia="仿宋_GB2312"/>
          <w:b/>
          <w:sz w:val="44"/>
          <w:szCs w:val="44"/>
        </w:rPr>
        <w:t>招标公告</w:t>
      </w:r>
    </w:p>
    <w:p>
      <w:pPr>
        <w:adjustRightInd w:val="0"/>
        <w:snapToGrid w:val="0"/>
        <w:spacing w:line="360" w:lineRule="auto"/>
        <w:jc w:val="left"/>
        <w:rPr>
          <w:rFonts w:ascii="仿宋_GB2312" w:hAnsi="仿宋_GB2312" w:eastAsia="仿宋_GB2312"/>
          <w:b/>
          <w:sz w:val="28"/>
          <w:szCs w:val="28"/>
        </w:rPr>
      </w:pPr>
      <w:r>
        <w:rPr>
          <w:rFonts w:hint="eastAsia" w:ascii="仿宋_GB2312" w:hAnsi="仿宋_GB2312" w:eastAsia="仿宋_GB2312"/>
          <w:b/>
          <w:sz w:val="28"/>
          <w:szCs w:val="28"/>
        </w:rPr>
        <w:t>致各投标人：</w:t>
      </w:r>
    </w:p>
    <w:p>
      <w:pPr>
        <w:adjustRightInd w:val="0"/>
        <w:snapToGrid w:val="0"/>
        <w:spacing w:line="360" w:lineRule="auto"/>
        <w:ind w:firstLine="560" w:firstLineChars="200"/>
        <w:jc w:val="left"/>
        <w:rPr>
          <w:rFonts w:ascii="仿宋_GB2312" w:hAnsi="华文仿宋" w:eastAsia="仿宋_GB2312"/>
          <w:b/>
          <w:sz w:val="28"/>
          <w:szCs w:val="28"/>
        </w:rPr>
      </w:pPr>
      <w:r>
        <w:rPr>
          <w:rFonts w:hint="eastAsia" w:ascii="仿宋_GB2312" w:hAnsi="华文仿宋" w:eastAsia="仿宋_GB2312"/>
          <w:sz w:val="28"/>
          <w:szCs w:val="28"/>
        </w:rPr>
        <w:t>为保证</w:t>
      </w:r>
      <w:r>
        <w:rPr>
          <w:rStyle w:val="6"/>
          <w:rFonts w:ascii="仿宋_GB2312" w:hAnsi="华文仿宋" w:eastAsia="仿宋_GB2312"/>
          <w:sz w:val="28"/>
          <w:szCs w:val="28"/>
          <w:u w:val="single"/>
        </w:rPr>
        <w:t>中国建筑第五工程局有限公司</w:t>
      </w:r>
      <w:r>
        <w:rPr>
          <w:rStyle w:val="6"/>
          <w:rFonts w:hint="eastAsia" w:ascii="仿宋_GB2312" w:hAnsi="华文仿宋" w:eastAsia="仿宋_GB2312"/>
          <w:sz w:val="28"/>
          <w:szCs w:val="28"/>
          <w:u w:val="single"/>
          <w:lang w:eastAsia="zh-CN"/>
        </w:rPr>
        <w:t>沈阳首创铁西双学</w:t>
      </w:r>
      <w:bookmarkStart w:id="0" w:name="_GoBack"/>
      <w:bookmarkEnd w:id="0"/>
      <w:r>
        <w:rPr>
          <w:rFonts w:hint="eastAsia" w:ascii="仿宋_GB2312" w:hAnsi="仿宋_GB2312" w:eastAsia="仿宋_GB2312"/>
          <w:bCs/>
          <w:sz w:val="28"/>
          <w:szCs w:val="28"/>
        </w:rPr>
        <w:t>项目</w:t>
      </w:r>
      <w:r>
        <w:rPr>
          <w:rFonts w:hint="eastAsia" w:ascii="仿宋_GB2312" w:hAnsi="华文仿宋" w:eastAsia="仿宋_GB2312"/>
          <w:sz w:val="28"/>
          <w:szCs w:val="28"/>
        </w:rPr>
        <w:t>的生产经营需要，根据《中华人民共和国招投标法》等相关法律法规的有关管理规定，现对其施工所需</w:t>
      </w:r>
      <w:r>
        <w:rPr>
          <w:rFonts w:hint="eastAsia" w:ascii="仿宋_GB2312" w:hAnsi="华文仿宋" w:eastAsia="仿宋_GB2312"/>
          <w:b/>
          <w:bCs/>
          <w:sz w:val="28"/>
          <w:szCs w:val="28"/>
          <w:u w:val="single" w:color="auto"/>
          <w:lang w:eastAsia="zh-CN"/>
        </w:rPr>
        <w:t>集装箱式活动房</w:t>
      </w:r>
      <w:r>
        <w:rPr>
          <w:rFonts w:hint="eastAsia" w:ascii="仿宋_GB2312" w:hAnsi="华文仿宋" w:eastAsia="仿宋_GB2312"/>
          <w:sz w:val="28"/>
          <w:szCs w:val="28"/>
        </w:rPr>
        <w:t>进行采购招标，诚邀符合资格要求,能提供优质服务的供应商参与投标。</w:t>
      </w:r>
    </w:p>
    <w:p>
      <w:pPr>
        <w:numPr>
          <w:ilvl w:val="0"/>
          <w:numId w:val="1"/>
        </w:numPr>
        <w:adjustRightInd w:val="0"/>
        <w:snapToGrid w:val="0"/>
        <w:spacing w:line="360" w:lineRule="auto"/>
        <w:jc w:val="left"/>
        <w:rPr>
          <w:rFonts w:ascii="仿宋_GB2312" w:hAnsi="仿宋_GB2312" w:eastAsia="仿宋_GB2312"/>
          <w:b/>
          <w:bCs/>
          <w:kern w:val="0"/>
          <w:sz w:val="28"/>
          <w:szCs w:val="28"/>
        </w:rPr>
      </w:pPr>
      <w:r>
        <w:rPr>
          <w:rFonts w:hint="eastAsia" w:ascii="仿宋_GB2312" w:hAnsi="仿宋_GB2312" w:eastAsia="仿宋_GB2312"/>
          <w:b/>
          <w:bCs/>
          <w:kern w:val="0"/>
          <w:sz w:val="28"/>
          <w:szCs w:val="28"/>
        </w:rPr>
        <w:t>投标人应具备的资格条件</w:t>
      </w:r>
    </w:p>
    <w:p>
      <w:pPr>
        <w:adjustRightInd w:val="0"/>
        <w:snapToGrid w:val="0"/>
        <w:spacing w:line="360" w:lineRule="auto"/>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投标人必须是经国家工商、税务机关登记注册，并符合投标项目经营范围，能独立承担民事责任的法人组织，代理人必须得到投标人的授权，投标人需首先获得招标人的准入许可方能参与本次材料招标。</w:t>
      </w:r>
    </w:p>
    <w:p>
      <w:pPr>
        <w:numPr>
          <w:ilvl w:val="0"/>
          <w:numId w:val="1"/>
        </w:numPr>
        <w:tabs>
          <w:tab w:val="left" w:pos="720"/>
        </w:tabs>
        <w:adjustRightInd w:val="0"/>
        <w:snapToGrid w:val="0"/>
        <w:spacing w:line="360" w:lineRule="auto"/>
        <w:rPr>
          <w:rFonts w:ascii="仿宋_GB2312" w:hAnsi="仿宋_GB2312" w:eastAsia="仿宋_GB2312"/>
          <w:b/>
          <w:bCs/>
          <w:sz w:val="28"/>
          <w:szCs w:val="28"/>
        </w:rPr>
      </w:pPr>
      <w:r>
        <w:rPr>
          <w:rFonts w:hint="eastAsia" w:ascii="仿宋_GB2312" w:hAnsi="仿宋_GB2312" w:eastAsia="仿宋_GB2312"/>
          <w:b/>
          <w:bCs/>
          <w:sz w:val="28"/>
          <w:szCs w:val="28"/>
        </w:rPr>
        <w:t>投标报名方式</w:t>
      </w:r>
    </w:p>
    <w:p>
      <w:pPr>
        <w:tabs>
          <w:tab w:val="left" w:pos="720"/>
        </w:tabs>
        <w:adjustRightInd w:val="0"/>
        <w:snapToGrid w:val="0"/>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投标人此次投标均须以网上报名的方式进行投标（投标网址为http://www.yzw.cn），未注册的投标人需先注册获取账号、密码后登录进行报名，通过账号、密码登陆中国建筑“云筑网”，按照要求及时进行密码修改、企业信息和产品信息维护与确认、分供方认证及分供方准入审批等。</w:t>
      </w:r>
    </w:p>
    <w:p>
      <w:pPr>
        <w:tabs>
          <w:tab w:val="left" w:pos="720"/>
        </w:tabs>
        <w:adjustRightInd w:val="0"/>
        <w:snapToGrid w:val="0"/>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2、报名后经招标人资格审查入围的投标人，可直接登录中国建筑“云筑网”(http://www.yzw.cn）自行下载招标文件并根据招标人发布的招标文件，编辑投标文件。投标人应认真阅读招标文件中所有的事项、条款、格式等要求，并在规定时间内，通过中国建筑“云筑网”对投标材料进行网上报价。投标人没有按照招标文件要求提交全部资料，或者没有及时进行企业信息和产品信息维护与确认、分供方认证及分供方准入审批，没有及时进行网上报价等，投标人的投标将被拒绝。如投标人对招标文件有何疑问或对招标文件有不同想法的可通过招标答疑同报价表通过此平台一起发送给招标人。</w:t>
      </w:r>
    </w:p>
    <w:p>
      <w:pPr>
        <w:tabs>
          <w:tab w:val="left" w:pos="1040"/>
        </w:tabs>
        <w:adjustRightInd w:val="0"/>
        <w:snapToGrid w:val="0"/>
        <w:spacing w:line="360" w:lineRule="auto"/>
        <w:rPr>
          <w:rFonts w:ascii="仿宋_GB2312" w:hAnsi="仿宋_GB2312" w:eastAsia="仿宋_GB2312"/>
          <w:b/>
          <w:bCs/>
          <w:sz w:val="28"/>
          <w:szCs w:val="28"/>
        </w:rPr>
      </w:pPr>
      <w:r>
        <w:rPr>
          <w:rFonts w:hint="eastAsia" w:ascii="仿宋_GB2312" w:hAnsi="仿宋_GB2312" w:eastAsia="仿宋_GB2312"/>
          <w:b/>
          <w:bCs/>
          <w:sz w:val="28"/>
          <w:szCs w:val="28"/>
        </w:rPr>
        <w:t>三、评标办法</w:t>
      </w:r>
    </w:p>
    <w:p>
      <w:pPr>
        <w:tabs>
          <w:tab w:val="left" w:pos="1040"/>
        </w:tabs>
        <w:adjustRightInd w:val="0"/>
        <w:snapToGrid w:val="0"/>
        <w:spacing w:line="360" w:lineRule="auto"/>
        <w:ind w:firstLine="560" w:firstLineChars="200"/>
        <w:rPr>
          <w:rFonts w:ascii="仿宋_GB2312" w:hAnsi="仿宋_GB2312" w:eastAsia="仿宋_GB2312"/>
          <w:sz w:val="28"/>
          <w:szCs w:val="28"/>
        </w:rPr>
      </w:pPr>
      <w:r>
        <w:rPr>
          <w:rFonts w:hint="eastAsia" w:ascii="仿宋_GB2312" w:hAnsi="华文仿宋" w:eastAsia="仿宋_GB2312"/>
          <w:kern w:val="0"/>
          <w:sz w:val="28"/>
          <w:szCs w:val="28"/>
        </w:rPr>
        <w:t>1、招标原则上实行低价中标。充分考虑市场的实际情况，对于明显低于成本，没有合理理由的供应商直接废标。在评标过程中，首轮必须淘汰报价最高的1/3（不小于1家），但优秀物资供方可多给予一次询价的机会。</w:t>
      </w:r>
    </w:p>
    <w:p>
      <w:pPr>
        <w:widowControl/>
        <w:tabs>
          <w:tab w:val="left" w:pos="720"/>
        </w:tabs>
        <w:adjustRightInd w:val="0"/>
        <w:snapToGrid w:val="0"/>
        <w:spacing w:line="360" w:lineRule="auto"/>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2、在对分供商做资格审查时，必须确定其纳税身份和适用税率。评标时，以不含税价格作为评审依据，且考虑附加税影响。即对于提供专用发票的投标人，其评审价格＝投标人不含税价格－（投标人不含税价格*适用税率*12%）；对于无法提供专用发票的投标人，其不含税价格＝含税价格，且无附加税降低影响，其评审价格＝含税价格。</w:t>
      </w:r>
    </w:p>
    <w:p>
      <w:pPr>
        <w:widowControl/>
        <w:tabs>
          <w:tab w:val="left" w:pos="720"/>
        </w:tabs>
        <w:adjustRightInd w:val="0"/>
        <w:snapToGrid w:val="0"/>
        <w:spacing w:line="360" w:lineRule="auto"/>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评标委员会对入围询标的投标单位进行询标，询标后各投标单位直接进行二次报价，并将询标后的报价密封交评标工作人员，并同时在“云筑网”进行调价，由公司物资管理部组织评标委员会进行二次开标，价格最低者为第一中标候选人，价格次低者为第二中标候选人并填写中标候选人推荐审批表。</w:t>
      </w:r>
    </w:p>
    <w:p>
      <w:pPr>
        <w:tabs>
          <w:tab w:val="left" w:pos="0"/>
        </w:tabs>
        <w:adjustRightInd w:val="0"/>
        <w:snapToGrid w:val="0"/>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3、招标人拟选定</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家投标人作为中标供应商</w:t>
      </w:r>
      <w:r>
        <w:rPr>
          <w:rFonts w:hint="eastAsia" w:ascii="仿宋_GB2312" w:hAnsi="华文仿宋" w:eastAsia="仿宋_GB2312"/>
          <w:kern w:val="0"/>
          <w:sz w:val="28"/>
          <w:szCs w:val="28"/>
        </w:rPr>
        <w:t>，</w:t>
      </w:r>
      <w:r>
        <w:rPr>
          <w:rFonts w:hint="eastAsia" w:ascii="仿宋_GB2312" w:hAnsi="仿宋_GB2312" w:eastAsia="仿宋_GB2312"/>
          <w:sz w:val="28"/>
          <w:szCs w:val="28"/>
        </w:rPr>
        <w:t>具体供应范围待合同签订时再予以明确。</w:t>
      </w:r>
    </w:p>
    <w:p>
      <w:pPr>
        <w:widowControl/>
        <w:tabs>
          <w:tab w:val="left" w:pos="720"/>
        </w:tabs>
        <w:adjustRightInd w:val="0"/>
        <w:snapToGrid w:val="0"/>
        <w:spacing w:line="360" w:lineRule="auto"/>
        <w:ind w:firstLine="560" w:firstLineChars="200"/>
        <w:rPr>
          <w:rFonts w:ascii="仿宋_GB2312" w:hAnsi="华文仿宋" w:eastAsia="仿宋_GB2312"/>
          <w:kern w:val="0"/>
          <w:sz w:val="28"/>
          <w:szCs w:val="28"/>
        </w:rPr>
      </w:pPr>
      <w:r>
        <w:rPr>
          <w:rFonts w:hint="eastAsia" w:ascii="仿宋_GB2312" w:hAnsi="仿宋_GB2312" w:eastAsia="仿宋_GB2312"/>
          <w:sz w:val="28"/>
          <w:szCs w:val="28"/>
        </w:rPr>
        <w:t>4、招标人将综合考虑到材料单价、垫款实力、组织能力、市场信誉等因素，有绝对的权力选择中标人，</w:t>
      </w:r>
      <w:r>
        <w:rPr>
          <w:rFonts w:hint="eastAsia" w:ascii="仿宋_GB2312" w:hAnsi="华文仿宋" w:eastAsia="仿宋_GB2312"/>
          <w:kern w:val="0"/>
          <w:sz w:val="28"/>
          <w:szCs w:val="28"/>
        </w:rPr>
        <w:t>对未中标的单位不做经济方面或其他方面的赔偿，也不做解释，谨对合作表示衷心的感谢并希望再次参与。</w:t>
      </w:r>
    </w:p>
    <w:p>
      <w:pPr>
        <w:tabs>
          <w:tab w:val="left" w:pos="0"/>
          <w:tab w:val="left" w:pos="540"/>
        </w:tabs>
        <w:adjustRightInd w:val="0"/>
        <w:snapToGrid w:val="0"/>
        <w:spacing w:line="360" w:lineRule="auto"/>
        <w:rPr>
          <w:rFonts w:ascii="仿宋_GB2312" w:hAnsi="仿宋_GB2312" w:eastAsia="仿宋_GB2312"/>
          <w:b/>
          <w:bCs/>
          <w:kern w:val="0"/>
          <w:sz w:val="28"/>
          <w:szCs w:val="28"/>
        </w:rPr>
      </w:pPr>
      <w:r>
        <w:rPr>
          <w:rFonts w:hint="eastAsia" w:ascii="仿宋_GB2312" w:hAnsi="仿宋_GB2312" w:eastAsia="仿宋_GB2312"/>
          <w:b/>
          <w:bCs/>
          <w:kern w:val="0"/>
          <w:sz w:val="28"/>
          <w:szCs w:val="28"/>
        </w:rPr>
        <w:t>四、联系方式</w:t>
      </w:r>
    </w:p>
    <w:p>
      <w:pPr>
        <w:pStyle w:val="4"/>
        <w:adjustRightInd w:val="0"/>
        <w:snapToGrid w:val="0"/>
        <w:spacing w:before="0" w:beforeAutospacing="0" w:after="0" w:afterAutospacing="0"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招标单位：</w:t>
      </w:r>
      <w:r>
        <w:rPr>
          <w:rFonts w:ascii="仿宋_GB2312" w:hAnsi="华文仿宋" w:eastAsia="仿宋_GB2312"/>
          <w:sz w:val="28"/>
          <w:szCs w:val="28"/>
        </w:rPr>
        <w:t>中国建筑第五工程局有限公司</w:t>
      </w:r>
    </w:p>
    <w:p>
      <w:pPr>
        <w:pStyle w:val="4"/>
        <w:adjustRightInd w:val="0"/>
        <w:snapToGrid w:val="0"/>
        <w:spacing w:before="0" w:beforeAutospacing="0" w:after="0" w:afterAutospacing="0"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联系人：</w:t>
      </w:r>
      <w:r>
        <w:rPr>
          <w:rFonts w:hint="eastAsia" w:ascii="仿宋_GB2312" w:hAnsi="仿宋_GB2312" w:eastAsia="仿宋_GB2312"/>
          <w:sz w:val="28"/>
          <w:szCs w:val="28"/>
          <w:lang w:eastAsia="zh-CN"/>
        </w:rPr>
        <w:t>王</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lang w:eastAsia="zh-CN"/>
        </w:rPr>
        <w:t>亮</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13840413924</w:t>
      </w:r>
    </w:p>
    <w:p>
      <w:pPr>
        <w:pStyle w:val="4"/>
        <w:adjustRightInd w:val="0"/>
        <w:snapToGrid w:val="0"/>
        <w:spacing w:before="0" w:beforeAutospacing="0" w:after="0" w:afterAutospacing="0" w:line="360" w:lineRule="auto"/>
        <w:ind w:firstLine="1680" w:firstLineChars="600"/>
        <w:rPr>
          <w:rFonts w:ascii="仿宋_GB2312" w:hAnsi="仿宋_GB2312" w:eastAsia="仿宋_GB2312"/>
          <w:sz w:val="28"/>
          <w:szCs w:val="28"/>
        </w:rPr>
      </w:pPr>
      <w:r>
        <w:rPr>
          <w:rFonts w:hint="eastAsia" w:ascii="仿宋_GB2312" w:hAnsi="仿宋_GB2312" w:eastAsia="仿宋_GB2312"/>
          <w:sz w:val="28"/>
          <w:szCs w:val="28"/>
        </w:rPr>
        <w:t>陈奇佳：18624322756</w:t>
      </w:r>
    </w:p>
    <w:p>
      <w:pPr>
        <w:adjustRightInd w:val="0"/>
        <w:snapToGrid w:val="0"/>
        <w:spacing w:line="360" w:lineRule="auto"/>
        <w:ind w:firstLine="1680" w:firstLineChars="600"/>
        <w:rPr>
          <w:rFonts w:ascii="仿宋_GB2312" w:hAnsi="仿宋_GB2312" w:eastAsia="仿宋_GB2312"/>
          <w:sz w:val="28"/>
          <w:szCs w:val="28"/>
        </w:rPr>
      </w:pPr>
      <w:r>
        <w:rPr>
          <w:rFonts w:hint="eastAsia" w:ascii="仿宋_GB2312" w:hAnsi="仿宋_GB2312" w:eastAsia="仿宋_GB2312"/>
          <w:sz w:val="28"/>
          <w:szCs w:val="28"/>
        </w:rPr>
        <w:t>传  真：024-25872888</w:t>
      </w:r>
    </w:p>
    <w:p>
      <w:pPr>
        <w:pStyle w:val="4"/>
        <w:adjustRightInd w:val="0"/>
        <w:snapToGrid w:val="0"/>
        <w:spacing w:before="0" w:beforeAutospacing="0" w:after="0" w:afterAutospacing="0"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监督人：</w:t>
      </w:r>
      <w:r>
        <w:rPr>
          <w:rFonts w:hint="eastAsia" w:ascii="仿宋_GB2312" w:hAnsi="仿宋_GB2312" w:eastAsia="仿宋_GB2312"/>
          <w:sz w:val="28"/>
          <w:szCs w:val="28"/>
          <w:lang w:eastAsia="zh-CN"/>
        </w:rPr>
        <w:t>王壬禹</w:t>
      </w:r>
      <w:r>
        <w:rPr>
          <w:rFonts w:ascii="仿宋_GB2312" w:hAnsi="仿宋_GB2312" w:eastAsia="仿宋_GB2312"/>
          <w:sz w:val="28"/>
          <w:szCs w:val="28"/>
        </w:rPr>
        <w:t>：</w:t>
      </w:r>
      <w:r>
        <w:rPr>
          <w:rFonts w:hint="eastAsia" w:ascii="仿宋_GB2312" w:hAnsi="仿宋_GB2312" w:eastAsia="仿宋_GB2312"/>
          <w:sz w:val="28"/>
          <w:szCs w:val="28"/>
          <w:lang w:val="en-US" w:eastAsia="zh-CN"/>
        </w:rPr>
        <w:t>13709811449</w:t>
      </w:r>
    </w:p>
    <w:p>
      <w:pPr>
        <w:pStyle w:val="4"/>
        <w:adjustRightInd w:val="0"/>
        <w:snapToGrid w:val="0"/>
        <w:spacing w:before="0" w:beforeAutospacing="0" w:after="0" w:afterAutospacing="0" w:line="360" w:lineRule="auto"/>
        <w:ind w:firstLine="560" w:firstLineChars="200"/>
        <w:rPr>
          <w:rFonts w:ascii="仿宋_GB2312" w:hAnsi="华文仿宋" w:eastAsia="仿宋_GB2312"/>
          <w:b/>
          <w:color w:val="000000"/>
          <w:sz w:val="28"/>
          <w:szCs w:val="28"/>
        </w:rPr>
      </w:pPr>
      <w:r>
        <w:rPr>
          <w:rFonts w:hint="eastAsia" w:ascii="仿宋_GB2312" w:hAnsi="仿宋_GB2312" w:eastAsia="仿宋_GB2312"/>
          <w:sz w:val="28"/>
          <w:szCs w:val="28"/>
        </w:rPr>
        <w:t>地址：沈阳市和平区青年大街318号昌鑫大厦E座12A楼</w:t>
      </w:r>
    </w:p>
    <w:p>
      <w:pPr>
        <w:pStyle w:val="4"/>
        <w:adjustRightInd w:val="0"/>
        <w:snapToGrid w:val="0"/>
        <w:spacing w:before="0" w:beforeAutospacing="0" w:after="0" w:afterAutospacing="0" w:line="360" w:lineRule="auto"/>
        <w:ind w:firstLine="560" w:firstLineChars="200"/>
        <w:rPr>
          <w:rFonts w:hint="default" w:ascii="仿宋_GB2312" w:hAnsi="仿宋_GB2312" w:eastAsia="仿宋_GB2312"/>
          <w:b/>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singleLevel"/>
    <w:tmpl w:val="0000000D"/>
    <w:lvl w:ilvl="0" w:tentative="1">
      <w:start w:val="1"/>
      <w:numFmt w:val="chineseCounting"/>
      <w:suff w:val="nothing"/>
      <w:lvlText w:val="%1、"/>
      <w:lvlJc w:val="left"/>
    </w:lvl>
  </w:abstractNum>
  <w:num w:numId="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hint="eastAsia" w:ascii="宋体" w:hAnsi="宋体"/>
      <w:kern w:val="0"/>
      <w:sz w:val="24"/>
      <w:szCs w:val="24"/>
    </w:rPr>
  </w:style>
  <w:style w:type="character" w:styleId="6">
    <w:name w:val="Strong"/>
    <w:qFormat/>
    <w:uiPriority w:val="0"/>
    <w:rPr>
      <w:b/>
      <w:bCs/>
    </w:rPr>
  </w:style>
  <w:style w:type="character" w:customStyle="1" w:styleId="7">
    <w:name w:val="页眉 Char"/>
    <w:basedOn w:val="5"/>
    <w:link w:val="3"/>
    <w:semiHidden/>
    <w:uiPriority w:val="99"/>
    <w:rPr>
      <w:rFonts w:ascii="Calibri" w:hAnsi="Calibri" w:eastAsia="宋体" w:cs="Times New Roman"/>
      <w:sz w:val="18"/>
      <w:szCs w:val="18"/>
    </w:rPr>
  </w:style>
  <w:style w:type="character" w:customStyle="1" w:styleId="8">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Words>
  <Characters>1125</Characters>
  <Lines>9</Lines>
  <Paragraphs>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2018-01-07T05:42:00Z</dcterms:created>
  <dc:creator>曾翠芳</dc:creator>
  <cp:lastModifiedBy>陈奇佳</cp:lastModifiedBy>
  <dcterms:modified xsi:type="dcterms:W3CDTF">2019-07-13T09:31:00Z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