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1842" w:tblpY="1778"/>
        <w:tblOverlap w:val="never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495"/>
        <w:gridCol w:w="1470"/>
        <w:gridCol w:w="688"/>
        <w:gridCol w:w="361"/>
        <w:gridCol w:w="2"/>
        <w:gridCol w:w="1256"/>
        <w:gridCol w:w="2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</w:trPr>
        <w:tc>
          <w:tcPr>
            <w:tcW w:w="1974" w:type="dxa"/>
            <w:gridSpan w:val="2"/>
            <w:vMerge w:val="restart"/>
            <w:vAlign w:val="center"/>
          </w:tcPr>
          <w:p>
            <w:pPr>
              <w:widowControl w:val="0"/>
              <w:jc w:val="center"/>
            </w:pPr>
            <w:r>
              <w:br w:type="page"/>
            </w:r>
            <w:r>
              <w:drawing>
                <wp:inline distT="0" distB="0" distL="114300" distR="114300">
                  <wp:extent cx="657225" cy="657225"/>
                  <wp:effectExtent l="0" t="0" r="9525" b="9525"/>
                  <wp:docPr id="1" name="图片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LOGO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</w:pPr>
          </w:p>
        </w:tc>
        <w:tc>
          <w:tcPr>
            <w:tcW w:w="6586" w:type="dxa"/>
            <w:gridSpan w:val="6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中国建筑项目管理表格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</w:trPr>
        <w:tc>
          <w:tcPr>
            <w:tcW w:w="1974" w:type="dxa"/>
            <w:gridSpan w:val="2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86" w:type="dxa"/>
            <w:gridSpan w:val="6"/>
            <w:vMerge w:val="restart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项目概况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974" w:type="dxa"/>
            <w:gridSpan w:val="2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86" w:type="dxa"/>
            <w:gridSpan w:val="6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exact"/>
        </w:trPr>
        <w:tc>
          <w:tcPr>
            <w:tcW w:w="1479" w:type="dxa"/>
            <w:vAlign w:val="center"/>
          </w:tcPr>
          <w:p>
            <w:pPr>
              <w:widowControl w:val="0"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</w:p>
        </w:tc>
        <w:tc>
          <w:tcPr>
            <w:tcW w:w="7081" w:type="dxa"/>
            <w:gridSpan w:val="7"/>
          </w:tcPr>
          <w:p>
            <w:pPr>
              <w:pStyle w:val="9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碧桂园海洋医药科技园项目2#地块三期总承包工程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8560" w:type="dxa"/>
            <w:gridSpan w:val="8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一、主要建设概况描述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479" w:type="dxa"/>
            <w:vAlign w:val="center"/>
          </w:tcPr>
          <w:p>
            <w:pPr>
              <w:widowControl w:val="0"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工程名称</w:t>
            </w:r>
          </w:p>
        </w:tc>
        <w:tc>
          <w:tcPr>
            <w:tcW w:w="3014" w:type="dxa"/>
            <w:gridSpan w:val="4"/>
          </w:tcPr>
          <w:p>
            <w:pPr>
              <w:pStyle w:val="9"/>
              <w:spacing w:line="360" w:lineRule="auto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碧桂园海洋医药科技园项目2#地块三期总承包工程项目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工程地点</w:t>
            </w:r>
          </w:p>
        </w:tc>
        <w:tc>
          <w:tcPr>
            <w:tcW w:w="2809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青岛市即墨区鳌山卫镇沙滩一路以南、沙滩二路以北、莱青东路以东、硅谷大道以西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</w:trPr>
        <w:tc>
          <w:tcPr>
            <w:tcW w:w="1479" w:type="dxa"/>
            <w:vAlign w:val="center"/>
          </w:tcPr>
          <w:p>
            <w:pPr>
              <w:widowControl w:val="0"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建设方</w:t>
            </w:r>
          </w:p>
        </w:tc>
        <w:tc>
          <w:tcPr>
            <w:tcW w:w="3014" w:type="dxa"/>
            <w:gridSpan w:val="4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青岛碧桂园产城发展有限公司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设计单位</w:t>
            </w:r>
          </w:p>
        </w:tc>
        <w:tc>
          <w:tcPr>
            <w:tcW w:w="2809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青岛杰地建筑设计有限公司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479" w:type="dxa"/>
            <w:vAlign w:val="center"/>
          </w:tcPr>
          <w:p>
            <w:pPr>
              <w:widowControl w:val="0"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监理单位</w:t>
            </w:r>
          </w:p>
        </w:tc>
        <w:tc>
          <w:tcPr>
            <w:tcW w:w="3014" w:type="dxa"/>
            <w:gridSpan w:val="4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青岛方圆建设监理有限公司</w:t>
            </w:r>
          </w:p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总承包单位</w:t>
            </w:r>
          </w:p>
        </w:tc>
        <w:tc>
          <w:tcPr>
            <w:tcW w:w="2809" w:type="dxa"/>
            <w:vAlign w:val="center"/>
          </w:tcPr>
          <w:p>
            <w:pPr>
              <w:widowControl w:val="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中国建筑第二工程局有限公司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1479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工程类型</w:t>
            </w:r>
          </w:p>
        </w:tc>
        <w:tc>
          <w:tcPr>
            <w:tcW w:w="7081" w:type="dxa"/>
            <w:gridSpan w:val="7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公建□工业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52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住宅□市政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公路□其他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</w:trPr>
        <w:tc>
          <w:tcPr>
            <w:tcW w:w="1479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投资性质</w:t>
            </w:r>
          </w:p>
        </w:tc>
        <w:tc>
          <w:tcPr>
            <w:tcW w:w="7081" w:type="dxa"/>
            <w:gridSpan w:val="7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□政府□BT□外资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合资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52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民营□其他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1479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主要用途</w:t>
            </w:r>
          </w:p>
        </w:tc>
        <w:tc>
          <w:tcPr>
            <w:tcW w:w="7081" w:type="dxa"/>
            <w:gridSpan w:val="7"/>
            <w:vAlign w:val="center"/>
          </w:tcPr>
          <w:p>
            <w:pPr>
              <w:widowControl w:val="0"/>
              <w:jc w:val="lef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住宅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1479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结构类型</w:t>
            </w:r>
          </w:p>
        </w:tc>
        <w:tc>
          <w:tcPr>
            <w:tcW w:w="7081" w:type="dxa"/>
            <w:gridSpan w:val="7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框架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框剪□框筒□筒中筒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钢结构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剪力墙□其他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1479" w:type="dxa"/>
            <w:vAlign w:val="center"/>
          </w:tcPr>
          <w:p>
            <w:pPr>
              <w:pStyle w:val="9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占地面积（㎡）</w:t>
            </w:r>
          </w:p>
        </w:tc>
        <w:tc>
          <w:tcPr>
            <w:tcW w:w="7081" w:type="dxa"/>
            <w:gridSpan w:val="7"/>
            <w:vAlign w:val="center"/>
          </w:tcPr>
          <w:p>
            <w:pPr>
              <w:widowControl w:val="0"/>
              <w:ind w:firstLine="720" w:firstLineChars="300"/>
              <w:jc w:val="left"/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128000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</w:trPr>
        <w:tc>
          <w:tcPr>
            <w:tcW w:w="1479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建筑面积</w:t>
            </w:r>
          </w:p>
        </w:tc>
        <w:tc>
          <w:tcPr>
            <w:tcW w:w="7081" w:type="dxa"/>
            <w:gridSpan w:val="7"/>
            <w:vAlign w:val="center"/>
          </w:tcPr>
          <w:p>
            <w:pPr>
              <w:widowControl w:val="0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98455.00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</w:trPr>
        <w:tc>
          <w:tcPr>
            <w:tcW w:w="1479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建筑高度</w:t>
            </w:r>
          </w:p>
        </w:tc>
        <w:tc>
          <w:tcPr>
            <w:tcW w:w="7081" w:type="dxa"/>
            <w:gridSpan w:val="7"/>
            <w:vAlign w:val="center"/>
          </w:tcPr>
          <w:p>
            <w:pPr>
              <w:widowControl w:val="0"/>
              <w:jc w:val="left"/>
              <w:rPr>
                <w:rFonts w:hint="default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7#商业建筑高度为9.55m；8#公寓建筑高度为98.75m；9#公交首末站建筑高度为10.6m；10#公寓建筑高度为70.45m;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9" w:hRule="exact"/>
        </w:trPr>
        <w:tc>
          <w:tcPr>
            <w:tcW w:w="1479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建筑层数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宋体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7#商业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建筑层数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2层；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8#公寓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建筑层数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为</w:t>
            </w:r>
            <w:r>
              <w:t>21层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9#公交首末站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建筑层数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为</w:t>
            </w:r>
            <w:r>
              <w:t>2层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10#公寓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建筑层数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为</w:t>
            </w:r>
            <w:r>
              <w:t>15层</w:t>
            </w:r>
          </w:p>
        </w:tc>
        <w:tc>
          <w:tcPr>
            <w:tcW w:w="1051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建筑层高</w:t>
            </w:r>
          </w:p>
        </w:tc>
        <w:tc>
          <w:tcPr>
            <w:tcW w:w="4065" w:type="dxa"/>
            <w:gridSpan w:val="2"/>
            <w:vAlign w:val="center"/>
          </w:tcPr>
          <w:p>
            <w:pPr>
              <w:widowControl w:val="0"/>
              <w:ind w:firstLine="840" w:firstLineChars="40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highlight w:val="none"/>
              </w:rPr>
              <w:t>4.7米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1479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总工期</w:t>
            </w:r>
          </w:p>
        </w:tc>
        <w:tc>
          <w:tcPr>
            <w:tcW w:w="7081" w:type="dxa"/>
            <w:gridSpan w:val="7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1479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开工日期</w:t>
            </w:r>
          </w:p>
        </w:tc>
        <w:tc>
          <w:tcPr>
            <w:tcW w:w="2653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FF0000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(暂定)</w:t>
            </w:r>
          </w:p>
        </w:tc>
        <w:tc>
          <w:tcPr>
            <w:tcW w:w="1619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竣工日期</w:t>
            </w:r>
          </w:p>
        </w:tc>
        <w:tc>
          <w:tcPr>
            <w:tcW w:w="2809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8560" w:type="dxa"/>
            <w:gridSpan w:val="8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二、主要建筑概况描述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exact"/>
        </w:trPr>
        <w:tc>
          <w:tcPr>
            <w:tcW w:w="8560" w:type="dxa"/>
            <w:gridSpan w:val="8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青岛即墨碧桂园2号地块3期总承包工程位于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青岛市即墨区鳌山卫镇沙滩一路以南、沙滩二路以北、莱青东路以东、硅谷大道以西。总建筑面积约 98455.00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，其中地下面积约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38000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㎡</w:t>
            </w:r>
          </w:p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imes New Ro?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F271F6"/>
    <w:rsid w:val="07BA5AC8"/>
    <w:rsid w:val="1117138B"/>
    <w:rsid w:val="13F271F6"/>
    <w:rsid w:val="16955148"/>
    <w:rsid w:val="19A75328"/>
    <w:rsid w:val="1D7269E8"/>
    <w:rsid w:val="1EAA7875"/>
    <w:rsid w:val="2DB80293"/>
    <w:rsid w:val="354C466D"/>
    <w:rsid w:val="377747E9"/>
    <w:rsid w:val="3BF10593"/>
    <w:rsid w:val="3CA404C4"/>
    <w:rsid w:val="3E2D598E"/>
    <w:rsid w:val="45494B25"/>
    <w:rsid w:val="4BB22756"/>
    <w:rsid w:val="5E487AF1"/>
    <w:rsid w:val="69594C2D"/>
    <w:rsid w:val="79A55406"/>
    <w:rsid w:val="7AC144CD"/>
    <w:rsid w:val="7D22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宋体 + 首行缩进:  2 字符"/>
    <w:basedOn w:val="3"/>
    <w:qFormat/>
    <w:uiPriority w:val="0"/>
    <w:pPr>
      <w:ind w:firstLine="560"/>
      <w:jc w:val="left"/>
    </w:pPr>
    <w:rPr>
      <w:rFonts w:cs="宋体"/>
    </w:rPr>
  </w:style>
  <w:style w:type="paragraph" w:customStyle="1" w:styleId="3">
    <w:name w:val="1111"/>
    <w:basedOn w:val="4"/>
    <w:qFormat/>
    <w:uiPriority w:val="0"/>
    <w:rPr>
      <w:sz w:val="28"/>
    </w:rPr>
  </w:style>
  <w:style w:type="paragraph" w:customStyle="1" w:styleId="4">
    <w:name w:val="正文文字"/>
    <w:basedOn w:val="5"/>
    <w:qFormat/>
    <w:uiPriority w:val="99"/>
    <w:pPr>
      <w:spacing w:line="360" w:lineRule="auto"/>
    </w:pPr>
    <w:rPr>
      <w:rFonts w:ascii="宋体"/>
    </w:rPr>
  </w:style>
  <w:style w:type="paragraph" w:styleId="5">
    <w:name w:val="Body Text"/>
    <w:basedOn w:val="1"/>
    <w:qFormat/>
    <w:uiPriority w:val="0"/>
    <w:pPr>
      <w:widowControl w:val="0"/>
      <w:spacing w:after="120"/>
    </w:pPr>
    <w:rPr>
      <w:rFonts w:ascii="Calibri" w:hAnsi="Calibri"/>
      <w:kern w:val="0"/>
      <w:sz w:val="20"/>
      <w:szCs w:val="20"/>
    </w:rPr>
  </w:style>
  <w:style w:type="paragraph" w:styleId="6">
    <w:name w:val="Body Text Indent 2"/>
    <w:basedOn w:val="1"/>
    <w:qFormat/>
    <w:uiPriority w:val="0"/>
    <w:pPr>
      <w:widowControl w:val="0"/>
      <w:spacing w:after="120" w:line="480" w:lineRule="auto"/>
      <w:ind w:left="420" w:leftChars="200"/>
    </w:pPr>
    <w:rPr>
      <w:rFonts w:ascii="Calibri" w:hAnsi="Calibri"/>
      <w:sz w:val="22"/>
      <w:szCs w:val="22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0">
    <w:name w:val="表文字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line="240" w:lineRule="atLeast"/>
    </w:pPr>
    <w:rPr>
      <w:rFonts w:ascii="Times New Ro?an" w:hAnsi="Times New Ro?an" w:eastAsia="仿宋_GB2312"/>
      <w:kern w:val="0"/>
      <w:szCs w:val="20"/>
    </w:rPr>
  </w:style>
  <w:style w:type="paragraph" w:customStyle="1" w:styleId="11">
    <w:name w:val="表格格式"/>
    <w:basedOn w:val="1"/>
    <w:qFormat/>
    <w:uiPriority w:val="0"/>
    <w:pPr>
      <w:widowControl w:val="0"/>
      <w:jc w:val="left"/>
    </w:pPr>
    <w:rPr>
      <w:rFonts w:ascii="宋体" w:hAnsi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2019-04-08T02:31:00Z</dcterms:created>
  <dc:creator>悦小妞</dc:creator>
  <cp:lastModifiedBy>LH</cp:lastModifiedBy>
  <dcterms:modified xsi:type="dcterms:W3CDTF">2020-08-24T01:45:38Z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