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842" w:tblpY="1778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810"/>
        <w:gridCol w:w="1470"/>
        <w:gridCol w:w="414"/>
        <w:gridCol w:w="635"/>
        <w:gridCol w:w="2"/>
        <w:gridCol w:w="1256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974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br w:type="page"/>
            </w:r>
            <w:r>
              <w:rPr>
                <w:rFonts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657225" cy="657225"/>
                  <wp:effectExtent l="0" t="0" r="9525" b="9525"/>
                  <wp:docPr id="1" name="图片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6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中国建筑项目管理表格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97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86" w:type="dxa"/>
            <w:gridSpan w:val="6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97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86" w:type="dxa"/>
            <w:gridSpan w:val="6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1164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396" w:type="dxa"/>
            <w:gridSpan w:val="7"/>
          </w:tcPr>
          <w:p>
            <w:pPr>
              <w:pStyle w:val="9"/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大庆融创融公馆二标段项目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560" w:type="dxa"/>
            <w:gridSpan w:val="8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一、主要建设概况描述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64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工程名称</w:t>
            </w:r>
          </w:p>
        </w:tc>
        <w:tc>
          <w:tcPr>
            <w:tcW w:w="3329" w:type="dxa"/>
            <w:gridSpan w:val="4"/>
          </w:tcPr>
          <w:p>
            <w:pPr>
              <w:pStyle w:val="9"/>
              <w:spacing w:line="360" w:lineRule="auto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大庆融创融公馆二标段项目</w:t>
            </w:r>
          </w:p>
          <w:p>
            <w:pPr>
              <w:pStyle w:val="9"/>
              <w:spacing w:line="360" w:lineRule="auto"/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工程地点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大庆市阳光东街东，建设路南，新科路北围合的区域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164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建设方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大庆融科盛世房地产开发有限公司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设计单位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哈尔滨工业大学建筑设计研究院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64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监理单位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天津</w:t>
            </w:r>
            <w:r>
              <w:rPr>
                <w:rFonts w:ascii="仿宋" w:hAnsi="仿宋" w:eastAsia="仿宋" w:cs="仿宋"/>
                <w:sz w:val="24"/>
                <w:szCs w:val="24"/>
              </w:rPr>
              <w:t>广源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恒信</w:t>
            </w:r>
            <w:r>
              <w:rPr>
                <w:rFonts w:ascii="仿宋" w:hAnsi="仿宋" w:eastAsia="仿宋" w:cs="仿宋"/>
                <w:sz w:val="24"/>
                <w:szCs w:val="24"/>
              </w:rPr>
              <w:t>建设工程项目管理有限公司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总承包单位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中国建筑第二工程局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工程类型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□公建□工业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住宅□市政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公路□其他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投资性质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□政府□BT□外资□合资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民营□其他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主要用途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住宅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商业等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结构类型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框架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框剪□框筒□筒中筒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钢结构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剪力墙□其他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164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占地面积（㎡）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96199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建筑面积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96199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建筑高度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建筑层数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5层、6层、14层、17层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建筑层高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3.10m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总工期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533个日历天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开工日期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2018年3月15日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(暂定)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竣工日期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2019年8月30日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560" w:type="dxa"/>
            <w:gridSpan w:val="8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二、主要建筑概况描述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exact"/>
        </w:trPr>
        <w:tc>
          <w:tcPr>
            <w:tcW w:w="8560" w:type="dxa"/>
            <w:gridSpan w:val="8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结构形式： 框剪形式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结构类型：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多层、高层住宅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。总面积约为96199m2，其中多层住宅约 22502.54 ㎡、高层住宅约53152.94㎡，商业约6923.14㎡，地库约 12422.36 ㎡，其他配套约1198.02 ㎡。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?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271F6"/>
    <w:rsid w:val="092D0A1B"/>
    <w:rsid w:val="0DD44858"/>
    <w:rsid w:val="1117138B"/>
    <w:rsid w:val="13F271F6"/>
    <w:rsid w:val="1EAA7875"/>
    <w:rsid w:val="20CA2B04"/>
    <w:rsid w:val="25F96C1A"/>
    <w:rsid w:val="2DB80293"/>
    <w:rsid w:val="38410A5C"/>
    <w:rsid w:val="3BF10593"/>
    <w:rsid w:val="3CA404C4"/>
    <w:rsid w:val="3E2D598E"/>
    <w:rsid w:val="45494B25"/>
    <w:rsid w:val="4A3F2256"/>
    <w:rsid w:val="4D936540"/>
    <w:rsid w:val="50990EEE"/>
    <w:rsid w:val="5E487AF1"/>
    <w:rsid w:val="64635AA4"/>
    <w:rsid w:val="7AC1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+ 首行缩进:  2 字符"/>
    <w:basedOn w:val="3"/>
    <w:qFormat/>
    <w:uiPriority w:val="0"/>
    <w:pPr>
      <w:ind w:firstLine="560"/>
      <w:jc w:val="left"/>
    </w:pPr>
    <w:rPr>
      <w:rFonts w:cs="宋体"/>
    </w:rPr>
  </w:style>
  <w:style w:type="paragraph" w:customStyle="1" w:styleId="3">
    <w:name w:val="1111"/>
    <w:basedOn w:val="4"/>
    <w:qFormat/>
    <w:uiPriority w:val="0"/>
    <w:rPr>
      <w:sz w:val="28"/>
    </w:rPr>
  </w:style>
  <w:style w:type="paragraph" w:customStyle="1" w:styleId="4">
    <w:name w:val="正文文字"/>
    <w:basedOn w:val="5"/>
    <w:qFormat/>
    <w:uiPriority w:val="99"/>
    <w:pPr>
      <w:spacing w:line="360" w:lineRule="auto"/>
    </w:pPr>
    <w:rPr>
      <w:rFonts w:ascii="宋体"/>
    </w:rPr>
  </w:style>
  <w:style w:type="paragraph" w:styleId="5">
    <w:name w:val="Body Text"/>
    <w:basedOn w:val="1"/>
    <w:qFormat/>
    <w:uiPriority w:val="0"/>
    <w:pPr>
      <w:widowControl w:val="0"/>
      <w:spacing w:after="120"/>
    </w:pPr>
    <w:rPr>
      <w:rFonts w:ascii="Calibri" w:hAnsi="Calibri"/>
      <w:kern w:val="0"/>
      <w:sz w:val="20"/>
      <w:szCs w:val="20"/>
    </w:rPr>
  </w:style>
  <w:style w:type="paragraph" w:styleId="6">
    <w:name w:val="Body Text Indent 2"/>
    <w:basedOn w:val="1"/>
    <w:qFormat/>
    <w:uiPriority w:val="0"/>
    <w:pPr>
      <w:widowControl w:val="0"/>
      <w:spacing w:after="120" w:line="480" w:lineRule="auto"/>
      <w:ind w:left="420" w:leftChars="200"/>
    </w:pPr>
    <w:rPr>
      <w:rFonts w:ascii="Calibri" w:hAnsi="Calibri"/>
      <w:sz w:val="22"/>
      <w:szCs w:val="2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0">
    <w:name w:val="表文字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240" w:lineRule="atLeast"/>
    </w:pPr>
    <w:rPr>
      <w:rFonts w:ascii="Times New Ro?an" w:hAnsi="Times New Ro?an" w:eastAsia="仿宋_GB2312"/>
      <w:kern w:val="0"/>
      <w:szCs w:val="20"/>
    </w:rPr>
  </w:style>
  <w:style w:type="paragraph" w:customStyle="1" w:styleId="11">
    <w:name w:val="表格格式"/>
    <w:basedOn w:val="1"/>
    <w:qFormat/>
    <w:uiPriority w:val="0"/>
    <w:pPr>
      <w:widowControl w:val="0"/>
      <w:jc w:val="left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2019-04-08T02:31:00Z</dcterms:created>
  <dc:creator>悦小妞</dc:creator>
  <cp:lastModifiedBy>*梦里梦到醒不来的梦*</cp:lastModifiedBy>
  <dcterms:modified xsi:type="dcterms:W3CDTF">2019-07-11T08:10:51Z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