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100" w:beforeAutospacing="0" w:after="100" w:afterAutospacing="0" w:line="768" w:lineRule="atLeast"/>
        <w:ind w:left="0" w:right="0" w:firstLine="0"/>
        <w:jc w:val="center"/>
        <w:rPr>
          <w:rFonts w:hint="default" w:ascii="sans-serif" w:hAnsi="sans-serif" w:eastAsia="sans-serif" w:cs="sans-serif"/>
          <w:i w:val="0"/>
          <w:caps w:val="0"/>
          <w:color w:val="000000"/>
          <w:spacing w:val="0"/>
        </w:rPr>
      </w:pPr>
      <w:r>
        <w:rPr>
          <w:rStyle w:val="7"/>
          <w:rFonts w:ascii="仿宋_GB2312" w:hAnsi="sans-serif" w:eastAsia="仿宋_GB2312" w:cs="仿宋_GB2312"/>
          <w:b/>
          <w:i w:val="0"/>
          <w:caps w:val="0"/>
          <w:color w:val="000000"/>
          <w:spacing w:val="0"/>
          <w:sz w:val="30"/>
          <w:szCs w:val="30"/>
        </w:rPr>
        <w:t>中建</w:t>
      </w:r>
      <w:r>
        <w:rPr>
          <w:rStyle w:val="7"/>
          <w:rFonts w:hint="default" w:ascii="仿宋_GB2312" w:hAnsi="sans-serif" w:eastAsia="仿宋_GB2312" w:cs="仿宋_GB2312"/>
          <w:b/>
          <w:i w:val="0"/>
          <w:caps w:val="0"/>
          <w:color w:val="000000"/>
          <w:spacing w:val="0"/>
          <w:sz w:val="30"/>
          <w:szCs w:val="30"/>
        </w:rPr>
        <w:t>铁投轨道公司</w:t>
      </w:r>
      <w:r>
        <w:rPr>
          <w:rStyle w:val="7"/>
          <w:rFonts w:hint="eastAsia" w:ascii="仿宋_GB2312" w:hAnsi="sans-serif" w:eastAsia="仿宋_GB2312" w:cs="仿宋_GB2312"/>
          <w:b/>
          <w:i w:val="0"/>
          <w:caps w:val="0"/>
          <w:color w:val="000000"/>
          <w:spacing w:val="0"/>
          <w:sz w:val="30"/>
          <w:szCs w:val="30"/>
          <w:lang w:eastAsia="zh-CN"/>
        </w:rPr>
        <w:t>郑州地铁</w:t>
      </w:r>
      <w:r>
        <w:rPr>
          <w:rStyle w:val="7"/>
          <w:rFonts w:hint="eastAsia" w:ascii="仿宋_GB2312" w:hAnsi="sans-serif" w:eastAsia="仿宋_GB2312" w:cs="仿宋_GB2312"/>
          <w:b/>
          <w:i w:val="0"/>
          <w:caps w:val="0"/>
          <w:color w:val="000000"/>
          <w:spacing w:val="0"/>
          <w:sz w:val="30"/>
          <w:szCs w:val="30"/>
          <w:lang w:val="en-US" w:eastAsia="zh-CN"/>
        </w:rPr>
        <w:t>3号线农业路前期配合劳务分包工程</w:t>
      </w:r>
      <w:r>
        <w:rPr>
          <w:rStyle w:val="7"/>
          <w:rFonts w:hint="default" w:ascii="仿宋_GB2312" w:hAnsi="sans-serif" w:eastAsia="仿宋_GB2312" w:cs="仿宋_GB2312"/>
          <w:b/>
          <w:i w:val="0"/>
          <w:caps w:val="0"/>
          <w:color w:val="000000"/>
          <w:spacing w:val="0"/>
          <w:sz w:val="30"/>
          <w:szCs w:val="30"/>
        </w:rPr>
        <w:t>招标公告</w:t>
      </w:r>
    </w:p>
    <w:p>
      <w:pPr>
        <w:pStyle w:val="4"/>
        <w:keepNext w:val="0"/>
        <w:keepLines w:val="0"/>
        <w:widowControl/>
        <w:suppressLineNumbers w:val="0"/>
        <w:shd w:val="clear" w:fill="FFFFFF"/>
        <w:spacing w:before="100" w:beforeAutospacing="0" w:after="100" w:afterAutospacing="0" w:line="384" w:lineRule="atLeast"/>
        <w:ind w:left="0" w:right="0" w:firstLine="480"/>
        <w:rPr>
          <w:rFonts w:hint="eastAsia" w:ascii="宋体" w:hAnsi="宋体" w:eastAsia="宋体" w:cs="宋体"/>
          <w:i w:val="0"/>
          <w:caps w:val="0"/>
          <w:color w:val="000000"/>
          <w:spacing w:val="0"/>
          <w:sz w:val="24"/>
          <w:szCs w:val="24"/>
          <w:shd w:val="clear" w:fill="FFFFFF"/>
        </w:rPr>
      </w:pPr>
      <w:r>
        <w:rPr>
          <w:rFonts w:hint="eastAsia" w:ascii="宋体" w:hAnsi="宋体" w:eastAsia="宋体" w:cs="宋体"/>
          <w:i w:val="0"/>
          <w:caps w:val="0"/>
          <w:color w:val="000000"/>
          <w:spacing w:val="0"/>
          <w:sz w:val="24"/>
          <w:szCs w:val="24"/>
          <w:shd w:val="clear" w:fill="FFFFFF"/>
        </w:rPr>
        <w:t>为满足我司施工生产需要，现就我司</w:t>
      </w:r>
      <w:r>
        <w:rPr>
          <w:rFonts w:hint="eastAsia" w:ascii="宋体" w:hAnsi="宋体" w:eastAsia="宋体" w:cs="宋体"/>
          <w:i w:val="0"/>
          <w:caps w:val="0"/>
          <w:color w:val="000000"/>
          <w:spacing w:val="0"/>
          <w:sz w:val="24"/>
          <w:szCs w:val="24"/>
          <w:shd w:val="clear" w:fill="FFFFFF"/>
          <w:lang w:val="en-US" w:eastAsia="zh-CN"/>
        </w:rPr>
        <w:t>前期配合劳务分包</w:t>
      </w:r>
      <w:r>
        <w:rPr>
          <w:rFonts w:hint="eastAsia" w:ascii="宋体" w:hAnsi="宋体" w:eastAsia="宋体" w:cs="宋体"/>
          <w:i w:val="0"/>
          <w:caps w:val="0"/>
          <w:color w:val="000000"/>
          <w:spacing w:val="0"/>
          <w:sz w:val="24"/>
          <w:szCs w:val="24"/>
          <w:shd w:val="clear" w:fill="FFFFFF"/>
        </w:rPr>
        <w:t>工程进行招标，诚邀合格的投标人参与报名，具体要求如下：</w:t>
      </w:r>
    </w:p>
    <w:p>
      <w:pPr>
        <w:pStyle w:val="4"/>
        <w:keepNext w:val="0"/>
        <w:keepLines w:val="0"/>
        <w:widowControl/>
        <w:suppressLineNumbers w:val="0"/>
        <w:shd w:val="clear" w:fill="FFFFFF"/>
        <w:spacing w:before="100" w:beforeAutospacing="0" w:after="100" w:afterAutospacing="0" w:line="384" w:lineRule="atLeast"/>
        <w:ind w:left="0" w:right="0" w:firstLine="48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一、 基本情况</w:t>
      </w:r>
    </w:p>
    <w:p>
      <w:pPr>
        <w:pStyle w:val="4"/>
        <w:keepNext w:val="0"/>
        <w:keepLines w:val="0"/>
        <w:widowControl/>
        <w:suppressLineNumbers w:val="0"/>
        <w:shd w:val="clear" w:fill="FFFFFF"/>
        <w:spacing w:before="100" w:beforeAutospacing="0" w:after="100" w:afterAutospacing="0" w:line="384" w:lineRule="atLeast"/>
        <w:ind w:right="0" w:firstLine="482" w:firstLineChars="200"/>
        <w:jc w:val="both"/>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shd w:val="clear" w:fill="FFFFFF"/>
        </w:rPr>
        <w:t>1、招标单位：中建铁投轨道交通建设有限公司</w:t>
      </w:r>
    </w:p>
    <w:p>
      <w:pPr>
        <w:pStyle w:val="4"/>
        <w:keepNext w:val="0"/>
        <w:keepLines w:val="0"/>
        <w:widowControl/>
        <w:suppressLineNumbers w:val="0"/>
        <w:shd w:val="clear" w:fill="FFFFFF"/>
        <w:spacing w:before="100" w:beforeAutospacing="0" w:after="100" w:afterAutospacing="0" w:line="384" w:lineRule="atLeast"/>
        <w:ind w:right="0" w:firstLine="482" w:firstLineChars="200"/>
        <w:jc w:val="both"/>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shd w:val="clear" w:fill="FFFFFF"/>
        </w:rPr>
        <w:t>2、招标、评标方式：</w:t>
      </w:r>
      <w:r>
        <w:rPr>
          <w:rFonts w:hint="eastAsia" w:ascii="宋体" w:hAnsi="宋体" w:eastAsia="宋体" w:cs="宋体"/>
          <w:i w:val="0"/>
          <w:caps w:val="0"/>
          <w:color w:val="000000"/>
          <w:spacing w:val="0"/>
          <w:sz w:val="24"/>
          <w:szCs w:val="24"/>
          <w:shd w:val="clear" w:fill="FFFFFF"/>
        </w:rPr>
        <w:t>采用公开报名、综合评审的方式。</w:t>
      </w:r>
    </w:p>
    <w:p>
      <w:pPr>
        <w:pStyle w:val="4"/>
        <w:keepNext w:val="0"/>
        <w:keepLines w:val="0"/>
        <w:widowControl/>
        <w:suppressLineNumbers w:val="0"/>
        <w:shd w:val="clear" w:fill="FFFFFF"/>
        <w:spacing w:before="100" w:beforeAutospacing="0" w:after="100" w:afterAutospacing="0" w:line="384" w:lineRule="atLeast"/>
        <w:ind w:right="0" w:firstLine="482" w:firstLineChars="200"/>
        <w:jc w:val="both"/>
        <w:rPr>
          <w:rFonts w:hint="default" w:ascii="sans-serif" w:hAnsi="sans-serif" w:eastAsia="sans-serif" w:cs="sans-serif"/>
          <w:i w:val="0"/>
          <w:caps w:val="0"/>
          <w:color w:val="000000"/>
          <w:spacing w:val="0"/>
          <w:sz w:val="24"/>
          <w:szCs w:val="24"/>
          <w:lang w:val="en-US"/>
        </w:rPr>
      </w:pPr>
      <w:r>
        <w:rPr>
          <w:rStyle w:val="7"/>
          <w:rFonts w:hint="eastAsia" w:ascii="宋体" w:hAnsi="宋体" w:eastAsia="宋体" w:cs="宋体"/>
          <w:b/>
          <w:i w:val="0"/>
          <w:caps w:val="0"/>
          <w:color w:val="000000"/>
          <w:spacing w:val="0"/>
          <w:sz w:val="24"/>
          <w:szCs w:val="24"/>
          <w:shd w:val="clear" w:fill="FFFFFF"/>
        </w:rPr>
        <w:t>3、招标内容：</w:t>
      </w:r>
      <w:r>
        <w:rPr>
          <w:rStyle w:val="7"/>
          <w:rFonts w:hint="eastAsia" w:ascii="宋体" w:hAnsi="宋体" w:eastAsia="宋体" w:cs="宋体"/>
          <w:b/>
          <w:i w:val="0"/>
          <w:caps w:val="0"/>
          <w:color w:val="000000"/>
          <w:spacing w:val="0"/>
          <w:sz w:val="24"/>
          <w:szCs w:val="24"/>
          <w:shd w:val="clear" w:fill="FFFFFF"/>
          <w:lang w:val="en-US" w:eastAsia="zh-CN"/>
        </w:rPr>
        <w:t>前期配合劳务分包工程</w:t>
      </w:r>
    </w:p>
    <w:p>
      <w:pPr>
        <w:pStyle w:val="4"/>
        <w:keepNext w:val="0"/>
        <w:keepLines w:val="0"/>
        <w:widowControl/>
        <w:suppressLineNumbers w:val="0"/>
        <w:spacing w:before="0" w:beforeAutospacing="0" w:after="0" w:afterAutospacing="0" w:line="480" w:lineRule="atLeast"/>
        <w:ind w:right="0" w:firstLine="482" w:firstLineChars="200"/>
        <w:jc w:val="both"/>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shd w:val="clear" w:fill="FFFFFF"/>
        </w:rPr>
        <w:t>4、付款方式：</w:t>
      </w:r>
      <w:r>
        <w:rPr>
          <w:rFonts w:hint="eastAsia" w:ascii="宋体" w:hAnsi="宋体" w:eastAsia="宋体" w:cs="宋体"/>
          <w:i w:val="0"/>
          <w:caps w:val="0"/>
          <w:color w:val="000000"/>
          <w:spacing w:val="0"/>
          <w:sz w:val="24"/>
          <w:szCs w:val="24"/>
        </w:rPr>
        <w:t>无预付款。投标方每月15日前向招标方提交当月完成实际工程量，招标方审核确认后按照招标方审核完成工程量的</w:t>
      </w:r>
      <w:r>
        <w:rPr>
          <w:rFonts w:hint="eastAsia" w:ascii="宋体" w:hAnsi="宋体" w:eastAsia="宋体" w:cs="宋体"/>
          <w:i w:val="0"/>
          <w:caps w:val="0"/>
          <w:color w:val="000000"/>
          <w:spacing w:val="0"/>
          <w:sz w:val="24"/>
          <w:szCs w:val="24"/>
          <w:lang w:val="en-US" w:eastAsia="zh-CN"/>
        </w:rPr>
        <w:t>80</w:t>
      </w:r>
      <w:r>
        <w:rPr>
          <w:rFonts w:hint="eastAsia" w:ascii="宋体" w:hAnsi="宋体" w:eastAsia="宋体" w:cs="宋体"/>
          <w:i w:val="0"/>
          <w:caps w:val="0"/>
          <w:color w:val="000000"/>
          <w:spacing w:val="0"/>
          <w:sz w:val="24"/>
          <w:szCs w:val="24"/>
        </w:rPr>
        <w:t>%支付工程进度款；待整体工程竣工验收合格后，招投双方办理完工结算，双方约定在相互配合的情况下三个月内完成完工结算工作，结算完成后付至结算金额的9</w:t>
      </w:r>
      <w:r>
        <w:rPr>
          <w:rFonts w:hint="eastAsia" w:ascii="宋体" w:hAnsi="宋体" w:eastAsia="宋体" w:cs="宋体"/>
          <w:i w:val="0"/>
          <w:caps w:val="0"/>
          <w:color w:val="000000"/>
          <w:spacing w:val="0"/>
          <w:sz w:val="24"/>
          <w:szCs w:val="24"/>
          <w:lang w:val="en-US" w:eastAsia="zh-CN"/>
        </w:rPr>
        <w:t>5</w:t>
      </w:r>
      <w:r>
        <w:rPr>
          <w:rFonts w:hint="eastAsia" w:ascii="宋体" w:hAnsi="宋体" w:eastAsia="宋体" w:cs="宋体"/>
          <w:i w:val="0"/>
          <w:caps w:val="0"/>
          <w:color w:val="000000"/>
          <w:spacing w:val="0"/>
          <w:sz w:val="24"/>
          <w:szCs w:val="24"/>
        </w:rPr>
        <w:t>%；余款5%作为质量保修金，在单体工程竣工验收通过之日起计满</w:t>
      </w:r>
      <w:r>
        <w:rPr>
          <w:rFonts w:hint="eastAsia" w:ascii="宋体" w:hAnsi="宋体" w:eastAsia="宋体" w:cs="宋体"/>
          <w:i w:val="0"/>
          <w:caps w:val="0"/>
          <w:color w:val="000000"/>
          <w:spacing w:val="0"/>
          <w:sz w:val="24"/>
          <w:szCs w:val="24"/>
          <w:lang w:eastAsia="zh-CN"/>
        </w:rPr>
        <w:t>两</w:t>
      </w:r>
      <w:r>
        <w:rPr>
          <w:rFonts w:hint="eastAsia" w:ascii="宋体" w:hAnsi="宋体" w:eastAsia="宋体" w:cs="宋体"/>
          <w:i w:val="0"/>
          <w:caps w:val="0"/>
          <w:color w:val="000000"/>
          <w:spacing w:val="0"/>
          <w:sz w:val="24"/>
          <w:szCs w:val="24"/>
        </w:rPr>
        <w:t>年后一次性无利息支付给投标方。支付工程款时投标方须提供项目所在地或甲方指定税务局开具的增值税专用发票。</w:t>
      </w:r>
    </w:p>
    <w:p>
      <w:pPr>
        <w:pStyle w:val="4"/>
        <w:keepNext w:val="0"/>
        <w:keepLines w:val="0"/>
        <w:widowControl/>
        <w:suppressLineNumbers w:val="0"/>
        <w:spacing w:before="0" w:beforeAutospacing="0" w:after="0" w:afterAutospacing="0" w:line="400" w:lineRule="atLeast"/>
        <w:ind w:right="0" w:firstLine="482" w:firstLineChars="200"/>
        <w:rPr>
          <w:rStyle w:val="7"/>
          <w:rFonts w:hint="eastAsia" w:ascii="宋体" w:hAnsi="宋体" w:eastAsia="宋体" w:cs="宋体"/>
          <w:b/>
          <w:i w:val="0"/>
          <w:caps w:val="0"/>
          <w:color w:val="000000"/>
          <w:spacing w:val="0"/>
          <w:sz w:val="24"/>
          <w:szCs w:val="24"/>
        </w:rPr>
      </w:pPr>
      <w:r>
        <w:rPr>
          <w:rStyle w:val="7"/>
          <w:rFonts w:hint="eastAsia" w:ascii="宋体" w:hAnsi="宋体" w:eastAsia="宋体" w:cs="宋体"/>
          <w:b/>
          <w:i w:val="0"/>
          <w:caps w:val="0"/>
          <w:color w:val="000000"/>
          <w:spacing w:val="0"/>
          <w:sz w:val="24"/>
          <w:szCs w:val="24"/>
          <w:lang w:val="en-US" w:eastAsia="zh-CN"/>
        </w:rPr>
        <w:t>5、</w:t>
      </w:r>
      <w:r>
        <w:rPr>
          <w:rStyle w:val="7"/>
          <w:rFonts w:hint="eastAsia" w:ascii="宋体" w:hAnsi="宋体" w:eastAsia="宋体" w:cs="宋体"/>
          <w:b/>
          <w:i w:val="0"/>
          <w:caps w:val="0"/>
          <w:color w:val="000000"/>
          <w:spacing w:val="0"/>
          <w:sz w:val="24"/>
          <w:szCs w:val="24"/>
        </w:rPr>
        <w:t>招标清单：</w:t>
      </w:r>
    </w:p>
    <w:p>
      <w:pPr>
        <w:pStyle w:val="4"/>
        <w:keepNext w:val="0"/>
        <w:keepLines w:val="0"/>
        <w:widowControl/>
        <w:suppressLineNumbers w:val="0"/>
        <w:spacing w:before="0" w:beforeAutospacing="0" w:after="0" w:afterAutospacing="0" w:line="400" w:lineRule="atLeast"/>
        <w:ind w:right="0" w:firstLine="482" w:firstLineChars="200"/>
        <w:rPr>
          <w:rStyle w:val="7"/>
          <w:rFonts w:hint="eastAsia" w:ascii="宋体" w:hAnsi="宋体" w:eastAsia="宋体" w:cs="宋体"/>
          <w:b/>
          <w:i w:val="0"/>
          <w:caps w:val="0"/>
          <w:color w:val="000000"/>
          <w:spacing w:val="0"/>
          <w:sz w:val="24"/>
          <w:szCs w:val="24"/>
        </w:rPr>
      </w:pPr>
    </w:p>
    <w:tbl>
      <w:tblPr>
        <w:tblW w:w="7990" w:type="dxa"/>
        <w:tblInd w:w="0" w:type="dxa"/>
        <w:shd w:val="clear"/>
        <w:tblLayout w:type="fixed"/>
        <w:tblCellMar>
          <w:top w:w="0" w:type="dxa"/>
          <w:left w:w="0" w:type="dxa"/>
          <w:bottom w:w="0" w:type="dxa"/>
          <w:right w:w="0" w:type="dxa"/>
        </w:tblCellMar>
      </w:tblPr>
      <w:tblGrid>
        <w:gridCol w:w="726"/>
        <w:gridCol w:w="1800"/>
        <w:gridCol w:w="1084"/>
        <w:gridCol w:w="983"/>
        <w:gridCol w:w="767"/>
        <w:gridCol w:w="533"/>
        <w:gridCol w:w="1350"/>
        <w:gridCol w:w="747"/>
      </w:tblGrid>
      <w:tr>
        <w:tblPrEx>
          <w:tblLayout w:type="fixed"/>
          <w:tblCellMar>
            <w:top w:w="0" w:type="dxa"/>
            <w:left w:w="0" w:type="dxa"/>
            <w:bottom w:w="0" w:type="dxa"/>
            <w:right w:w="0" w:type="dxa"/>
          </w:tblCellMar>
        </w:tblPrEx>
        <w:trPr>
          <w:trHeight w:val="540" w:hRule="atLeast"/>
        </w:trPr>
        <w:tc>
          <w:tcPr>
            <w:tcW w:w="7990" w:type="dxa"/>
            <w:gridSpan w:val="8"/>
            <w:tcBorders>
              <w:top w:val="nil"/>
              <w:left w:val="nil"/>
              <w:bottom w:val="single" w:color="000000" w:sz="8" w:space="0"/>
              <w:right w:val="nil"/>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0"/>
                <w:szCs w:val="40"/>
                <w:u w:val="none"/>
                <w:bdr w:val="none" w:color="auto" w:sz="0" w:space="0"/>
                <w:lang w:val="en-US" w:eastAsia="zh-CN" w:bidi="ar"/>
              </w:rPr>
              <w:t>工程量清单</w:t>
            </w:r>
          </w:p>
        </w:tc>
      </w:tr>
      <w:tr>
        <w:tblPrEx>
          <w:shd w:val="clear"/>
          <w:tblLayout w:type="fixed"/>
          <w:tblCellMar>
            <w:top w:w="0" w:type="dxa"/>
            <w:left w:w="0" w:type="dxa"/>
            <w:bottom w:w="0" w:type="dxa"/>
            <w:right w:w="0" w:type="dxa"/>
          </w:tblCellMar>
        </w:tblPrEx>
        <w:trPr>
          <w:trHeight w:val="773" w:hRule="atLeast"/>
        </w:trPr>
        <w:tc>
          <w:tcPr>
            <w:tcW w:w="726" w:type="dxa"/>
            <w:vMerge w:val="restart"/>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180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项目名称</w:t>
            </w:r>
          </w:p>
        </w:tc>
        <w:tc>
          <w:tcPr>
            <w:tcW w:w="1084"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w:t>
            </w:r>
          </w:p>
        </w:tc>
        <w:tc>
          <w:tcPr>
            <w:tcW w:w="983"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工程量</w:t>
            </w:r>
          </w:p>
        </w:tc>
        <w:tc>
          <w:tcPr>
            <w:tcW w:w="767"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综合单价</w:t>
            </w:r>
          </w:p>
        </w:tc>
        <w:tc>
          <w:tcPr>
            <w:tcW w:w="533" w:type="dxa"/>
            <w:tcBorders>
              <w:top w:val="single" w:color="000000" w:sz="8" w:space="0"/>
              <w:left w:val="nil"/>
              <w:bottom w:val="nil"/>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合价</w:t>
            </w:r>
          </w:p>
        </w:tc>
        <w:tc>
          <w:tcPr>
            <w:tcW w:w="1350"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工作内容</w:t>
            </w:r>
          </w:p>
        </w:tc>
        <w:tc>
          <w:tcPr>
            <w:tcW w:w="747" w:type="dxa"/>
            <w:vMerge w:val="restart"/>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  注</w:t>
            </w:r>
          </w:p>
        </w:tc>
      </w:tr>
      <w:tr>
        <w:tblPrEx>
          <w:shd w:val="clear"/>
          <w:tblLayout w:type="fixed"/>
          <w:tblCellMar>
            <w:top w:w="0" w:type="dxa"/>
            <w:left w:w="0" w:type="dxa"/>
            <w:bottom w:w="0" w:type="dxa"/>
            <w:right w:w="0" w:type="dxa"/>
          </w:tblCellMar>
        </w:tblPrEx>
        <w:trPr>
          <w:trHeight w:val="285" w:hRule="atLeast"/>
        </w:trPr>
        <w:tc>
          <w:tcPr>
            <w:tcW w:w="726" w:type="dxa"/>
            <w:vMerge w:val="continue"/>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0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084"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3"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（元）</w:t>
            </w:r>
          </w:p>
        </w:tc>
        <w:tc>
          <w:tcPr>
            <w:tcW w:w="1350"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47" w:type="dxa"/>
            <w:vMerge w:val="continue"/>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shd w:val="clear"/>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w:t>
            </w:r>
          </w:p>
        </w:tc>
        <w:tc>
          <w:tcPr>
            <w:tcW w:w="7264" w:type="dxa"/>
            <w:gridSpan w:val="7"/>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农业路站管线迁改配合工程</w:t>
            </w:r>
          </w:p>
        </w:tc>
      </w:tr>
      <w:tr>
        <w:tblPrEx>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人工砼路面破除（素混凝土）</w:t>
            </w:r>
          </w:p>
        </w:tc>
        <w:tc>
          <w:tcPr>
            <w:tcW w:w="108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205.06</w:t>
            </w:r>
          </w:p>
        </w:tc>
        <w:tc>
          <w:tcPr>
            <w:tcW w:w="76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厚度30mm以内，含清理及外运</w:t>
            </w:r>
          </w:p>
        </w:tc>
        <w:tc>
          <w:tcPr>
            <w:tcW w:w="74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人工开挖土方（探沟或管沟）</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2677.98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深度1.5M以内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人工回填土方（探沟或管沟）</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284.81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 xml:space="preserve">场地内余土、砖渣转运  </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2020.14</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运距200m以内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r>
      <w:tr>
        <w:tblPrEx>
          <w:shd w:val="clear"/>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渣土外运（前期外运）</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1980.8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外运（不含装车），运距已综合考虑</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2017年6月5日前（含6月5日）</w:t>
            </w:r>
          </w:p>
        </w:tc>
      </w:tr>
      <w:tr>
        <w:tblPrEx>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渣土外运（后期外运）</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3850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外运（不含装车），运距已综合考虑</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2017年6月5日后</w:t>
            </w:r>
          </w:p>
        </w:tc>
      </w:tr>
      <w:tr>
        <w:tblPrEx>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钢筋制安</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制作、安装及场内运输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零星模板制安</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52.53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材料及安装，包括场内运输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零星垫层浇筑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18.33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厚度10mm</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零星混凝土浇筑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15.75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场地硬化</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1007.58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15CM</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钢筋车间临时化粪池PVC排水管安装  DN150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围挡安装</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698.05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围挡拆除及安装</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910.1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拆除、安装及场内运输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265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临时办公室铁皮围挡安装（2m高）</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56</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立柱：镀锌方钢100*100mm,间距3m；横杆3道，3*4mm,彩光瓦铁皮1.2mm,材料及安装。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铁皮围挡拆除</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拆除及场内运输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挖机  320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143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挖机  70（租赁，不包油，一个司机）</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月</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挖机  70（租赁，不包油，两个司机）</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月</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6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20</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小挖机油费</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油费以供应商、分包、总包三方签字的有效原始底单为准。</w:t>
            </w:r>
          </w:p>
        </w:tc>
      </w:tr>
      <w:tr>
        <w:tblPrEx>
          <w:shd w:val="clear"/>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项目未租赁洒水车前由分包租赁（6T）</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叉车（清理市政道路原有混凝土隔离墩）</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吊车（25T）</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4.32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平板车（移除绿化树木）</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29.25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雾炮车</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随车吊（16T)</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升级机</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11.6</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28</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汽油发电机（额定功率8500）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台班</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45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29</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现场办公室及临时生活区集装箱  6M*3M  5座</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座/月</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3个含空调，2个不含空调</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30</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计时工（普工）</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1638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据实计算，工程量暂定</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20"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130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bdr w:val="none" w:color="auto" w:sz="0" w:space="0"/>
                <w:lang w:val="en-US" w:eastAsia="zh-CN" w:bidi="ar"/>
              </w:rPr>
              <w:t>二二</w:t>
            </w:r>
          </w:p>
        </w:tc>
        <w:tc>
          <w:tcPr>
            <w:tcW w:w="7264" w:type="dxa"/>
            <w:gridSpan w:val="7"/>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ind w:firstLineChars="130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其它前期配合零星工程</w:t>
            </w: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一号出入口人工场地平整</w:t>
            </w:r>
          </w:p>
        </w:tc>
        <w:tc>
          <w:tcPr>
            <w:tcW w:w="1084"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1957.59</w:t>
            </w:r>
          </w:p>
        </w:tc>
        <w:tc>
          <w:tcPr>
            <w:tcW w:w="76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平整厚度20mm以内</w:t>
            </w:r>
          </w:p>
        </w:tc>
        <w:tc>
          <w:tcPr>
            <w:tcW w:w="747" w:type="dxa"/>
            <w:tcBorders>
              <w:top w:val="single" w:color="000000" w:sz="8" w:space="0"/>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82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沉淀池砖砌体</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15.65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报价不含材料费</w:t>
            </w:r>
          </w:p>
        </w:tc>
      </w:tr>
      <w:tr>
        <w:tblPrEx>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沉淀池墙面抹灰</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83.06</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55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沉淀池砼垫层</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28.56</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钢筋甲供</w:t>
            </w:r>
          </w:p>
        </w:tc>
      </w:tr>
      <w:tr>
        <w:tblPrEx>
          <w:shd w:val="clear"/>
          <w:tblLayout w:type="fixed"/>
          <w:tblCellMar>
            <w:top w:w="0" w:type="dxa"/>
            <w:left w:w="0" w:type="dxa"/>
            <w:bottom w:w="0" w:type="dxa"/>
            <w:right w:w="0" w:type="dxa"/>
          </w:tblCellMar>
        </w:tblPrEx>
        <w:trPr>
          <w:trHeight w:val="82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水沟砖砌体</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80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材料及安装,含内侧抹灰</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包工包料包机械</w:t>
            </w:r>
          </w:p>
        </w:tc>
      </w:tr>
      <w:tr>
        <w:tblPrEx>
          <w:shd w:val="clear"/>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洗车槽基础钢筋制安 φ18螺纹</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制作、安装及场内运输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混凝土甲供</w:t>
            </w:r>
          </w:p>
        </w:tc>
      </w:tr>
      <w:tr>
        <w:tblPrEx>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洗车槽木模板安拆</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41.54</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材料及安装，包括场内运输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包工包料</w:t>
            </w: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洗车槽砼垫层</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洗车槽砼浇筑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16.61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钢筋加工场存料台（30#工字钢）</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2.66</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化粪池钢筋制安φ20螺纹</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制作、安装及场内运输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化粪池钢筋制安φ12螺纹</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0.18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制作、安装及场内运输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化粪池木模板安拆</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26.4</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材料及安装，包括场内运输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化粪池砼浇筑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m³</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5.28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化粪池砼垫层浇筑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PPR-65给水管安装</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95.5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塑料水龙头安装 DN20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18</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钢制闸阀安装  DN65</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19</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钢制快速接头安装  DN66</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个</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20</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水表安装  DN65</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只</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水管钢制抱箍  DN65</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只</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临时污水PVC排水管安装  DN100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洗车槽钢筋盖板 φ18螺纹</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0.43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制作、安装及场内运输</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21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钢筋加工场存料台（30#工字钢）刷油漆</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67.51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钢板泥浆池刷油漆</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54</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砼块刷油漆</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48</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97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27</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钢筋加工场地面分隔线刷油漆</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45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28</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防溢座（砖砌120厚，抹灰）</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666.5</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材料及安装，包括抹灰，120厚，高两皮砖。</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45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29</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电缆线安装（铝芯3*120+2*70、3*25+2*16）</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600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未含材料，横穿马路开槽，其它部分砌砖保护</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30</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金桂树高3米购买及种植</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颗</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材料及安装，树冠2.5米</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31</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金桂树有机肥（烘干鸡粪）</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包</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50斤</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32</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金桂树修剪树枝</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次</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33</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西南角2号出入口家属院伐树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颗</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树高10m</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145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34</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东风路盾构机用于穿电缆镀锌钢管埋设（DN200)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102</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材料及安装</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7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35</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路床整平人工打夯</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7400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压路机碾压含人工配合</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193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36</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C30钢筋混凝土硬化（钢筋Φ12间距400）</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m2</w:t>
            </w: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9000</w:t>
            </w: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厚度30CM,(不含材料费）包括混凝土的浇筑振捣平整，切缝</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小计：</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default" w:ascii="Times New Roman" w:hAnsi="Times New Roman" w:cs="Times New Roman"/>
                <w:i w:val="0"/>
                <w:color w:val="000000"/>
                <w:sz w:val="21"/>
                <w:szCs w:val="21"/>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bdr w:val="none" w:color="auto" w:sz="0" w:space="0"/>
                <w:lang w:val="en-US" w:eastAsia="zh-CN" w:bidi="ar"/>
              </w:rPr>
              <w:t>合计：</w:t>
            </w:r>
          </w:p>
        </w:tc>
        <w:tc>
          <w:tcPr>
            <w:tcW w:w="180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default" w:ascii="Times New Roman" w:hAnsi="Times New Roman" w:cs="Times New Roman"/>
                <w:i w:val="0"/>
                <w:color w:val="000000"/>
                <w:sz w:val="21"/>
                <w:szCs w:val="21"/>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shd w:val="clear"/>
          <w:tblLayout w:type="fixed"/>
          <w:tblCellMar>
            <w:top w:w="0" w:type="dxa"/>
            <w:left w:w="0" w:type="dxa"/>
            <w:bottom w:w="0" w:type="dxa"/>
            <w:right w:w="0" w:type="dxa"/>
          </w:tblCellMar>
        </w:tblPrEx>
        <w:trPr>
          <w:trHeight w:val="495" w:hRule="atLeast"/>
        </w:trPr>
        <w:tc>
          <w:tcPr>
            <w:tcW w:w="726" w:type="dxa"/>
            <w:tcBorders>
              <w:top w:val="nil"/>
              <w:left w:val="single" w:color="000000" w:sz="8" w:space="0"/>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三</w:t>
            </w:r>
          </w:p>
        </w:tc>
        <w:tc>
          <w:tcPr>
            <w:tcW w:w="180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税金</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default" w:ascii="Times New Roman" w:hAnsi="Times New Roman" w:cs="Times New Roman"/>
                <w:i w:val="0"/>
                <w:color w:val="000000"/>
                <w:sz w:val="21"/>
                <w:szCs w:val="21"/>
                <w:u w:val="none"/>
              </w:rPr>
            </w:pPr>
            <w:bookmarkStart w:id="0" w:name="_GoBack"/>
            <w:bookmarkEnd w:id="0"/>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按税费3%计取</w:t>
            </w:r>
          </w:p>
        </w:tc>
        <w:tc>
          <w:tcPr>
            <w:tcW w:w="74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r>
      <w:tr>
        <w:tblPrEx>
          <w:tblLayout w:type="fixed"/>
          <w:tblCellMar>
            <w:top w:w="0" w:type="dxa"/>
            <w:left w:w="0" w:type="dxa"/>
            <w:bottom w:w="0" w:type="dxa"/>
            <w:right w:w="0" w:type="dxa"/>
          </w:tblCellMar>
        </w:tblPrEx>
        <w:trPr>
          <w:trHeight w:val="285" w:hRule="atLeast"/>
        </w:trPr>
        <w:tc>
          <w:tcPr>
            <w:tcW w:w="726" w:type="dxa"/>
            <w:tcBorders>
              <w:top w:val="nil"/>
              <w:left w:val="single" w:color="000000" w:sz="8" w:space="0"/>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四</w:t>
            </w:r>
          </w:p>
        </w:tc>
        <w:tc>
          <w:tcPr>
            <w:tcW w:w="1800" w:type="dxa"/>
            <w:tcBorders>
              <w:top w:val="nil"/>
              <w:left w:val="nil"/>
              <w:bottom w:val="single" w:color="000000" w:sz="8" w:space="0"/>
              <w:right w:val="single" w:color="000000" w:sz="8" w:space="0"/>
            </w:tcBorders>
            <w:shd w:val="clear" w:color="auto" w:fill="FFFF0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bdr w:val="none" w:color="auto" w:sz="0" w:space="0"/>
                <w:lang w:val="en-US" w:eastAsia="zh-CN" w:bidi="ar"/>
              </w:rPr>
              <w:t>合计</w:t>
            </w:r>
          </w:p>
        </w:tc>
        <w:tc>
          <w:tcPr>
            <w:tcW w:w="1084"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983"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eastAsia" w:ascii="宋体" w:hAnsi="宋体" w:eastAsia="宋体" w:cs="宋体"/>
                <w:i w:val="0"/>
                <w:color w:val="000000"/>
                <w:sz w:val="20"/>
                <w:szCs w:val="20"/>
                <w:u w:val="none"/>
              </w:rPr>
            </w:pPr>
          </w:p>
        </w:tc>
        <w:tc>
          <w:tcPr>
            <w:tcW w:w="767"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center"/>
              <w:rPr>
                <w:rFonts w:hint="default" w:ascii="Times New Roman" w:hAnsi="Times New Roman" w:cs="Times New Roman"/>
                <w:i w:val="0"/>
                <w:color w:val="000000"/>
                <w:sz w:val="21"/>
                <w:szCs w:val="21"/>
                <w:u w:val="none"/>
              </w:rPr>
            </w:pPr>
          </w:p>
        </w:tc>
        <w:tc>
          <w:tcPr>
            <w:tcW w:w="533" w:type="dxa"/>
            <w:tcBorders>
              <w:top w:val="nil"/>
              <w:left w:val="nil"/>
              <w:bottom w:val="single" w:color="000000" w:sz="8" w:space="0"/>
              <w:right w:val="single" w:color="000000" w:sz="8" w:space="0"/>
            </w:tcBorders>
            <w:shd w:val="clear" w:color="auto" w:fill="FFFFFF"/>
            <w:tcMar>
              <w:top w:w="15" w:type="dxa"/>
              <w:left w:w="15" w:type="dxa"/>
              <w:right w:w="15" w:type="dxa"/>
            </w:tcMar>
            <w:vAlign w:val="center"/>
          </w:tcPr>
          <w:p>
            <w:pPr>
              <w:jc w:val="right"/>
              <w:rPr>
                <w:rFonts w:hint="eastAsia" w:ascii="宋体" w:hAnsi="宋体" w:eastAsia="宋体" w:cs="宋体"/>
                <w:b/>
                <w:i w:val="0"/>
                <w:color w:val="000000"/>
                <w:sz w:val="20"/>
                <w:szCs w:val="20"/>
                <w:u w:val="none"/>
              </w:rPr>
            </w:pPr>
          </w:p>
        </w:tc>
        <w:tc>
          <w:tcPr>
            <w:tcW w:w="1350" w:type="dxa"/>
            <w:tcBorders>
              <w:top w:val="nil"/>
              <w:left w:val="nil"/>
              <w:bottom w:val="single" w:color="000000" w:sz="8" w:space="0"/>
              <w:right w:val="single" w:color="000000" w:sz="8" w:space="0"/>
            </w:tcBorders>
            <w:shd w:val="clear" w:color="auto" w:fill="FFFFFF"/>
            <w:tcMar>
              <w:top w:w="15" w:type="dxa"/>
              <w:left w:w="15" w:type="dxa"/>
              <w:right w:w="15" w:type="dxa"/>
            </w:tcMar>
            <w:vAlign w:val="bottom"/>
          </w:tcPr>
          <w:p>
            <w:pPr>
              <w:jc w:val="left"/>
              <w:rPr>
                <w:rFonts w:hint="eastAsia" w:ascii="宋体" w:hAnsi="宋体" w:eastAsia="宋体" w:cs="宋体"/>
                <w:i w:val="0"/>
                <w:color w:val="000000"/>
                <w:sz w:val="20"/>
                <w:szCs w:val="20"/>
                <w:u w:val="none"/>
              </w:rPr>
            </w:pPr>
          </w:p>
        </w:tc>
        <w:tc>
          <w:tcPr>
            <w:tcW w:w="747" w:type="dxa"/>
            <w:tcBorders>
              <w:top w:val="nil"/>
              <w:left w:val="nil"/>
              <w:bottom w:val="single" w:color="000000" w:sz="8" w:space="0"/>
              <w:right w:val="single" w:color="000000" w:sz="8" w:space="0"/>
            </w:tcBorders>
            <w:shd w:val="clear" w:color="auto" w:fill="FFFFFF"/>
            <w:noWrap/>
            <w:tcMar>
              <w:top w:w="15" w:type="dxa"/>
              <w:left w:w="15" w:type="dxa"/>
              <w:right w:w="15" w:type="dxa"/>
            </w:tcMar>
            <w:vAlign w:val="bottom"/>
          </w:tcPr>
          <w:p>
            <w:pPr>
              <w:rPr>
                <w:rFonts w:hint="eastAsia" w:ascii="Arial" w:hAnsi="Arial" w:cs="Arial"/>
                <w:i w:val="0"/>
                <w:color w:val="000000"/>
                <w:sz w:val="20"/>
                <w:szCs w:val="20"/>
                <w:u w:val="none"/>
              </w:rPr>
            </w:pPr>
          </w:p>
        </w:tc>
      </w:tr>
    </w:tbl>
    <w:p>
      <w:pPr>
        <w:pStyle w:val="4"/>
        <w:keepNext w:val="0"/>
        <w:keepLines w:val="0"/>
        <w:widowControl/>
        <w:suppressLineNumbers w:val="0"/>
        <w:spacing w:before="0" w:beforeAutospacing="0" w:after="0" w:afterAutospacing="0" w:line="400" w:lineRule="atLeast"/>
        <w:ind w:right="0" w:firstLine="482" w:firstLineChars="200"/>
        <w:rPr>
          <w:rStyle w:val="7"/>
          <w:rFonts w:hint="eastAsia" w:ascii="宋体" w:hAnsi="宋体" w:eastAsia="宋体" w:cs="宋体"/>
          <w:b/>
          <w:i w:val="0"/>
          <w:caps w:val="0"/>
          <w:color w:val="000000"/>
          <w:spacing w:val="0"/>
          <w:sz w:val="24"/>
          <w:szCs w:val="24"/>
        </w:rPr>
      </w:pPr>
    </w:p>
    <w:p>
      <w:pPr>
        <w:pStyle w:val="4"/>
        <w:keepNext w:val="0"/>
        <w:keepLines w:val="0"/>
        <w:widowControl/>
        <w:suppressLineNumbers w:val="0"/>
        <w:spacing w:before="100" w:beforeAutospacing="0" w:after="100" w:afterAutospacing="0" w:line="384" w:lineRule="atLeast"/>
        <w:ind w:right="0" w:firstLine="482" w:firstLineChars="20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二、 投标人资格要求</w:t>
      </w:r>
    </w:p>
    <w:p>
      <w:pPr>
        <w:pStyle w:val="4"/>
        <w:keepNext w:val="0"/>
        <w:keepLines w:val="0"/>
        <w:widowControl/>
        <w:suppressLineNumbers w:val="0"/>
        <w:spacing w:before="100" w:beforeAutospacing="0" w:after="100" w:afterAutospacing="0" w:line="384" w:lineRule="atLeast"/>
        <w:ind w:left="0" w:right="0" w:firstLine="384"/>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1、供方企业资质证书；</w:t>
      </w:r>
    </w:p>
    <w:p>
      <w:pPr>
        <w:pStyle w:val="4"/>
        <w:keepNext w:val="0"/>
        <w:keepLines w:val="0"/>
        <w:widowControl/>
        <w:suppressLineNumbers w:val="0"/>
        <w:spacing w:before="100" w:beforeAutospacing="0" w:after="100" w:afterAutospacing="0" w:line="384" w:lineRule="atLeast"/>
        <w:ind w:left="0" w:right="0" w:firstLine="384"/>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2、具备一般纳税人资格；以“云筑网”上传扫描件为准；</w:t>
      </w:r>
    </w:p>
    <w:p>
      <w:pPr>
        <w:pStyle w:val="4"/>
        <w:keepNext w:val="0"/>
        <w:keepLines w:val="0"/>
        <w:widowControl/>
        <w:suppressLineNumbers w:val="0"/>
        <w:spacing w:before="100" w:beforeAutospacing="0" w:after="100" w:afterAutospacing="0" w:line="384" w:lineRule="atLeast"/>
        <w:ind w:left="0" w:right="0" w:firstLine="384"/>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3、未与中建系统各单位有不良合作记录；</w:t>
      </w:r>
    </w:p>
    <w:p>
      <w:pPr>
        <w:pStyle w:val="4"/>
        <w:keepNext w:val="0"/>
        <w:keepLines w:val="0"/>
        <w:widowControl/>
        <w:suppressLineNumbers w:val="0"/>
        <w:spacing w:before="100" w:beforeAutospacing="0" w:after="100" w:afterAutospacing="0" w:line="384" w:lineRule="atLeast"/>
        <w:ind w:left="0" w:right="0" w:firstLine="384"/>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4、未被行业主管部门禁止，以网络查询相关资料为准；</w:t>
      </w:r>
    </w:p>
    <w:p>
      <w:pPr>
        <w:pStyle w:val="4"/>
        <w:keepNext w:val="0"/>
        <w:keepLines w:val="0"/>
        <w:widowControl/>
        <w:suppressLineNumbers w:val="0"/>
        <w:spacing w:before="100" w:beforeAutospacing="0" w:after="100" w:afterAutospacing="0" w:line="384" w:lineRule="atLeast"/>
        <w:ind w:left="0" w:right="0" w:firstLine="336"/>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5、符合上述条件，通过“云筑网”报名后，经招标工作小组审查资格合格后，方可参与投标。</w:t>
      </w:r>
    </w:p>
    <w:p>
      <w:pPr>
        <w:pStyle w:val="4"/>
        <w:keepNext w:val="0"/>
        <w:keepLines w:val="0"/>
        <w:widowControl/>
        <w:suppressLineNumbers w:val="0"/>
        <w:spacing w:before="100" w:beforeAutospacing="0" w:after="100" w:afterAutospacing="0" w:line="384" w:lineRule="atLeast"/>
        <w:ind w:left="336" w:right="0" w:firstLine="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三、 报名方式与相关要求</w:t>
      </w:r>
    </w:p>
    <w:p>
      <w:pPr>
        <w:pStyle w:val="4"/>
        <w:keepNext w:val="0"/>
        <w:keepLines w:val="0"/>
        <w:widowControl/>
        <w:suppressLineNumbers w:val="0"/>
        <w:spacing w:before="100" w:beforeAutospacing="0" w:after="100" w:afterAutospacing="0" w:line="384" w:lineRule="atLeast"/>
        <w:ind w:left="0" w:right="0" w:firstLine="384"/>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1、报名截止时间：201</w:t>
      </w:r>
      <w:r>
        <w:rPr>
          <w:rStyle w:val="7"/>
          <w:rFonts w:hint="eastAsia" w:ascii="宋体" w:hAnsi="宋体" w:eastAsia="宋体" w:cs="宋体"/>
          <w:b/>
          <w:i w:val="0"/>
          <w:caps w:val="0"/>
          <w:color w:val="000000"/>
          <w:spacing w:val="0"/>
          <w:sz w:val="24"/>
          <w:szCs w:val="24"/>
          <w:lang w:val="en-US" w:eastAsia="zh-CN"/>
        </w:rPr>
        <w:t>9.12.10</w:t>
      </w:r>
      <w:r>
        <w:rPr>
          <w:rFonts w:hint="eastAsia" w:ascii="宋体" w:hAnsi="宋体" w:eastAsia="宋体" w:cs="宋体"/>
          <w:b w:val="0"/>
          <w:i w:val="0"/>
          <w:caps w:val="0"/>
          <w:color w:val="000000"/>
          <w:spacing w:val="0"/>
          <w:sz w:val="24"/>
          <w:szCs w:val="24"/>
        </w:rPr>
        <w:t>，</w:t>
      </w:r>
      <w:r>
        <w:rPr>
          <w:rFonts w:hint="eastAsia" w:ascii="宋体" w:hAnsi="宋体" w:eastAsia="宋体" w:cs="宋体"/>
          <w:i w:val="0"/>
          <w:caps w:val="0"/>
          <w:color w:val="000000"/>
          <w:spacing w:val="0"/>
          <w:sz w:val="24"/>
          <w:szCs w:val="24"/>
        </w:rPr>
        <w:t>逾期不再接受意向投标单位的报名。</w:t>
      </w:r>
    </w:p>
    <w:p>
      <w:pPr>
        <w:pStyle w:val="4"/>
        <w:keepNext w:val="0"/>
        <w:keepLines w:val="0"/>
        <w:widowControl/>
        <w:suppressLineNumbers w:val="0"/>
        <w:spacing w:before="100" w:beforeAutospacing="0" w:after="100" w:afterAutospacing="0" w:line="384" w:lineRule="atLeast"/>
        <w:ind w:left="0" w:right="0" w:firstLine="372"/>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2、报名方式：</w:t>
      </w:r>
      <w:r>
        <w:rPr>
          <w:rFonts w:hint="eastAsia" w:ascii="宋体" w:hAnsi="宋体" w:eastAsia="宋体" w:cs="宋体"/>
          <w:i w:val="0"/>
          <w:caps w:val="0"/>
          <w:color w:val="000000"/>
          <w:spacing w:val="0"/>
          <w:sz w:val="24"/>
          <w:szCs w:val="24"/>
        </w:rPr>
        <w:t>投标人通过“云筑网”（网址：</w:t>
      </w:r>
      <w:r>
        <w:rPr>
          <w:rFonts w:hint="default" w:ascii="sans-serif" w:hAnsi="sans-serif" w:eastAsia="sans-serif" w:cs="sans-serif"/>
          <w:i w:val="0"/>
          <w:caps w:val="0"/>
          <w:spacing w:val="0"/>
          <w:sz w:val="24"/>
          <w:szCs w:val="24"/>
        </w:rPr>
        <w:fldChar w:fldCharType="begin"/>
      </w:r>
      <w:r>
        <w:rPr>
          <w:rFonts w:hint="default" w:ascii="sans-serif" w:hAnsi="sans-serif" w:eastAsia="sans-serif" w:cs="sans-serif"/>
          <w:i w:val="0"/>
          <w:caps w:val="0"/>
          <w:spacing w:val="0"/>
          <w:sz w:val="24"/>
          <w:szCs w:val="24"/>
        </w:rPr>
        <w:instrText xml:space="preserve"> HYPERLINK "http://jc.cscec.com/buyerindex.do" </w:instrText>
      </w:r>
      <w:r>
        <w:rPr>
          <w:rFonts w:hint="default" w:ascii="sans-serif" w:hAnsi="sans-serif" w:eastAsia="sans-serif" w:cs="sans-serif"/>
          <w:i w:val="0"/>
          <w:caps w:val="0"/>
          <w:spacing w:val="0"/>
          <w:sz w:val="24"/>
          <w:szCs w:val="24"/>
        </w:rPr>
        <w:fldChar w:fldCharType="separate"/>
      </w:r>
      <w:r>
        <w:rPr>
          <w:rStyle w:val="8"/>
          <w:rFonts w:hint="eastAsia" w:ascii="宋体" w:hAnsi="宋体" w:eastAsia="宋体" w:cs="宋体"/>
          <w:i w:val="0"/>
          <w:caps w:val="0"/>
          <w:color w:val="0000FF"/>
          <w:spacing w:val="0"/>
          <w:sz w:val="24"/>
          <w:szCs w:val="24"/>
          <w:u w:val="single"/>
        </w:rPr>
        <w:t>www.yzw.cn</w:t>
      </w:r>
      <w:r>
        <w:rPr>
          <w:rFonts w:hint="default" w:ascii="sans-serif" w:hAnsi="sans-serif" w:eastAsia="sans-serif" w:cs="sans-serif"/>
          <w:i w:val="0"/>
          <w:caps w:val="0"/>
          <w:spacing w:val="0"/>
          <w:sz w:val="24"/>
          <w:szCs w:val="24"/>
        </w:rPr>
        <w:fldChar w:fldCharType="end"/>
      </w:r>
      <w:r>
        <w:rPr>
          <w:rFonts w:hint="eastAsia" w:ascii="宋体" w:hAnsi="宋体" w:eastAsia="宋体" w:cs="宋体"/>
          <w:i w:val="0"/>
          <w:caps w:val="0"/>
          <w:color w:val="000000"/>
          <w:spacing w:val="0"/>
          <w:sz w:val="24"/>
          <w:szCs w:val="24"/>
        </w:rPr>
        <w:t>）进行报名，不接受其他方式报名，具体线上报名操作详见招标文件。</w:t>
      </w:r>
    </w:p>
    <w:p>
      <w:pPr>
        <w:pStyle w:val="4"/>
        <w:keepNext w:val="0"/>
        <w:keepLines w:val="0"/>
        <w:widowControl/>
        <w:suppressLineNumbers w:val="0"/>
        <w:spacing w:before="100" w:beforeAutospacing="0" w:after="100" w:afterAutospacing="0" w:line="384" w:lineRule="atLeast"/>
        <w:ind w:left="0" w:right="0" w:firstLine="372"/>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3、</w:t>
      </w:r>
      <w:r>
        <w:rPr>
          <w:rFonts w:hint="eastAsia" w:ascii="宋体" w:hAnsi="宋体" w:eastAsia="宋体" w:cs="宋体"/>
          <w:i w:val="0"/>
          <w:caps w:val="0"/>
          <w:color w:val="000000"/>
          <w:spacing w:val="0"/>
          <w:sz w:val="24"/>
          <w:szCs w:val="24"/>
        </w:rPr>
        <w:t>投标报名时需要上传《企业基本情况表》、《法人代表人身份证明》及《法定代表人授权委托书》签字盖章扫描件，具体详见招标文件。</w:t>
      </w:r>
    </w:p>
    <w:p>
      <w:pPr>
        <w:pStyle w:val="4"/>
        <w:keepNext w:val="0"/>
        <w:keepLines w:val="0"/>
        <w:widowControl/>
        <w:suppressLineNumbers w:val="0"/>
        <w:spacing w:before="100" w:beforeAutospacing="0" w:after="100" w:afterAutospacing="0" w:line="384" w:lineRule="atLeast"/>
        <w:ind w:left="336" w:right="0" w:firstLine="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四、 招标文件发放</w:t>
      </w:r>
    </w:p>
    <w:p>
      <w:pPr>
        <w:pStyle w:val="4"/>
        <w:keepNext w:val="0"/>
        <w:keepLines w:val="0"/>
        <w:widowControl/>
        <w:suppressLineNumbers w:val="0"/>
        <w:shd w:val="clear" w:fill="FFFFFF"/>
        <w:spacing w:before="100" w:beforeAutospacing="0" w:after="100" w:afterAutospacing="0" w:line="384" w:lineRule="atLeast"/>
        <w:ind w:left="0" w:right="0" w:firstLine="372"/>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shd w:val="clear" w:fill="FFFFFF"/>
        </w:rPr>
        <w:t>投标人通过资格预审后，招标人通过“云筑电商平台”（网址：http://www.yzw.cn/）发布招标文件，具体时间另行通知。</w:t>
      </w:r>
    </w:p>
    <w:p>
      <w:pPr>
        <w:pStyle w:val="4"/>
        <w:keepNext w:val="0"/>
        <w:keepLines w:val="0"/>
        <w:widowControl/>
        <w:suppressLineNumbers w:val="0"/>
        <w:spacing w:before="100" w:beforeAutospacing="0" w:after="100" w:afterAutospacing="0" w:line="384" w:lineRule="atLeast"/>
        <w:ind w:left="336" w:right="0" w:firstLine="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五、 投标文件递交及开标相关要求</w:t>
      </w:r>
    </w:p>
    <w:p>
      <w:pPr>
        <w:pStyle w:val="4"/>
        <w:keepNext w:val="0"/>
        <w:keepLines w:val="0"/>
        <w:widowControl/>
        <w:suppressLineNumbers w:val="0"/>
        <w:spacing w:before="100" w:beforeAutospacing="0" w:after="100" w:afterAutospacing="0" w:line="384" w:lineRule="atLeast"/>
        <w:ind w:left="0" w:right="0" w:firstLine="384"/>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4"/>
          <w:szCs w:val="24"/>
        </w:rPr>
        <w:t>投标文件递交截止时间、开标时间及具体要求详见招标文件。</w:t>
      </w:r>
    </w:p>
    <w:p>
      <w:pPr>
        <w:pStyle w:val="4"/>
        <w:keepNext w:val="0"/>
        <w:keepLines w:val="0"/>
        <w:widowControl/>
        <w:suppressLineNumbers w:val="0"/>
        <w:spacing w:before="100" w:beforeAutospacing="0" w:after="100" w:afterAutospacing="0" w:line="384" w:lineRule="atLeast"/>
        <w:ind w:left="336" w:right="0" w:firstLine="0"/>
        <w:rPr>
          <w:rFonts w:hint="default" w:ascii="sans-serif" w:hAnsi="sans-serif" w:eastAsia="sans-serif" w:cs="sans-serif"/>
          <w:i w:val="0"/>
          <w:caps w:val="0"/>
          <w:color w:val="000000"/>
          <w:spacing w:val="0"/>
          <w:sz w:val="24"/>
          <w:szCs w:val="24"/>
        </w:rPr>
      </w:pPr>
      <w:r>
        <w:rPr>
          <w:rStyle w:val="7"/>
          <w:rFonts w:hint="eastAsia" w:ascii="宋体" w:hAnsi="宋体" w:eastAsia="宋体" w:cs="宋体"/>
          <w:b/>
          <w:i w:val="0"/>
          <w:caps w:val="0"/>
          <w:color w:val="000000"/>
          <w:spacing w:val="0"/>
          <w:sz w:val="24"/>
          <w:szCs w:val="24"/>
        </w:rPr>
        <w:t>六、 联系方式</w:t>
      </w:r>
    </w:p>
    <w:p>
      <w:pPr>
        <w:pStyle w:val="9"/>
        <w:snapToGrid w:val="0"/>
        <w:spacing w:line="360" w:lineRule="auto"/>
        <w:ind w:firstLine="480"/>
        <w:rPr>
          <w:rFonts w:hint="eastAsia" w:ascii="sans-serif" w:hAnsi="sans-serif" w:cs="sans-serif" w:eastAsiaTheme="minorEastAsia"/>
          <w:i w:val="0"/>
          <w:caps w:val="0"/>
          <w:color w:val="000000"/>
          <w:spacing w:val="0"/>
          <w:sz w:val="24"/>
          <w:szCs w:val="24"/>
          <w:lang w:eastAsia="zh-CN"/>
        </w:rPr>
      </w:pPr>
      <w:r>
        <w:rPr>
          <w:rFonts w:hint="eastAsia" w:ascii="宋体" w:hAnsi="宋体" w:eastAsia="宋体" w:cs="宋体"/>
          <w:i w:val="0"/>
          <w:caps w:val="0"/>
          <w:color w:val="000000"/>
          <w:spacing w:val="0"/>
          <w:sz w:val="24"/>
          <w:szCs w:val="24"/>
        </w:rPr>
        <w:t>投标报名相关事项咨询联系电话：</w:t>
      </w:r>
      <w:r>
        <w:rPr>
          <w:rFonts w:hint="eastAsia" w:ascii="宋体" w:hAnsi="宋体" w:eastAsia="宋体" w:cs="宋体"/>
          <w:i w:val="0"/>
          <w:caps w:val="0"/>
          <w:color w:val="000000"/>
          <w:spacing w:val="0"/>
          <w:sz w:val="24"/>
          <w:szCs w:val="24"/>
          <w:lang w:val="en-US" w:eastAsia="zh-CN"/>
        </w:rPr>
        <w:t>李锦峰</w:t>
      </w:r>
      <w:r>
        <w:rPr>
          <w:rFonts w:hint="eastAsia" w:ascii="宋体" w:hAnsi="宋体" w:eastAsia="宋体" w:cs="宋体"/>
          <w:i w:val="0"/>
          <w:caps w:val="0"/>
          <w:color w:val="000000"/>
          <w:spacing w:val="0"/>
          <w:sz w:val="24"/>
          <w:szCs w:val="24"/>
        </w:rPr>
        <w:t>-159-2719-0407</w:t>
      </w:r>
      <w:r>
        <w:rPr>
          <w:rFonts w:hint="eastAsia" w:ascii="宋体" w:hAnsi="宋体"/>
          <w:sz w:val="24"/>
          <w:szCs w:val="24"/>
          <w:lang w:eastAsia="zh-CN"/>
        </w:rPr>
        <w:t>；</w:t>
      </w:r>
    </w:p>
    <w:p>
      <w:pPr>
        <w:pStyle w:val="4"/>
        <w:keepNext w:val="0"/>
        <w:keepLines w:val="0"/>
        <w:widowControl/>
        <w:suppressLineNumbers w:val="0"/>
        <w:spacing w:before="100" w:beforeAutospacing="0" w:after="100" w:afterAutospacing="0" w:line="384" w:lineRule="atLeast"/>
        <w:ind w:left="0" w:right="0" w:firstLine="0"/>
      </w:pPr>
      <w:r>
        <w:rPr>
          <w:rFonts w:hint="eastAsia" w:ascii="宋体" w:hAnsi="宋体" w:eastAsia="宋体" w:cs="宋体"/>
          <w:i w:val="0"/>
          <w:caps w:val="0"/>
          <w:color w:val="000000"/>
          <w:spacing w:val="0"/>
          <w:sz w:val="24"/>
          <w:szCs w:val="24"/>
        </w:rPr>
        <w:t>  云筑电商平台技术咨询联系电话：028-64798862，4001003022。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10335"/>
    <w:rsid w:val="00A37DF2"/>
    <w:rsid w:val="061857A3"/>
    <w:rsid w:val="063C03D9"/>
    <w:rsid w:val="0C871CB3"/>
    <w:rsid w:val="0FDB2FE3"/>
    <w:rsid w:val="16C776A1"/>
    <w:rsid w:val="19A43620"/>
    <w:rsid w:val="2023010E"/>
    <w:rsid w:val="23310335"/>
    <w:rsid w:val="247D6A36"/>
    <w:rsid w:val="25001EAE"/>
    <w:rsid w:val="28E938AA"/>
    <w:rsid w:val="29294A54"/>
    <w:rsid w:val="2B154EBD"/>
    <w:rsid w:val="34D40ABC"/>
    <w:rsid w:val="39B70651"/>
    <w:rsid w:val="3B2C6681"/>
    <w:rsid w:val="402F2442"/>
    <w:rsid w:val="407D2A95"/>
    <w:rsid w:val="5B306029"/>
    <w:rsid w:val="5C4A296A"/>
    <w:rsid w:val="60D47508"/>
    <w:rsid w:val="638214F3"/>
    <w:rsid w:val="68D22547"/>
    <w:rsid w:val="79741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customStyle="1" w:styleId="2">
    <w:name w:val="正文缩2"/>
    <w:qFormat/>
    <w:uiPriority w:val="0"/>
    <w:pPr>
      <w:spacing w:line="360" w:lineRule="auto"/>
      <w:jc w:val="both"/>
    </w:pPr>
    <w:rPr>
      <w:rFonts w:ascii="宋体" w:hAnsi="宋体" w:eastAsia="Times New Roman" w:cs="Times New Roman"/>
      <w:snapToGrid w:val="0"/>
      <w:kern w:val="2"/>
      <w:sz w:val="24"/>
      <w:szCs w:val="24"/>
      <w:lang w:val="en-US" w:eastAsia="zh-CN" w:bidi="ar-SA"/>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p0"/>
    <w:basedOn w:val="1"/>
    <w:qFormat/>
    <w:uiPriority w:val="0"/>
    <w:pPr>
      <w:widowControl/>
    </w:pPr>
    <w:rPr>
      <w:rFonts w:ascii="Calibri" w:hAnsi="Calibri" w:cs="宋体"/>
      <w:kern w:val="0"/>
      <w:szCs w:val="21"/>
    </w:rPr>
  </w:style>
  <w:style w:type="character" w:customStyle="1" w:styleId="10">
    <w:name w:val="font41"/>
    <w:basedOn w:val="6"/>
    <w:qFormat/>
    <w:uiPriority w:val="0"/>
    <w:rPr>
      <w:rFonts w:hint="eastAsia" w:ascii="宋体" w:hAnsi="宋体" w:eastAsia="宋体" w:cs="宋体"/>
      <w:color w:val="000000"/>
      <w:sz w:val="18"/>
      <w:szCs w:val="18"/>
      <w:u w:val="none"/>
    </w:rPr>
  </w:style>
  <w:style w:type="character" w:customStyle="1" w:styleId="11">
    <w:name w:val="font01"/>
    <w:basedOn w:val="6"/>
    <w:qFormat/>
    <w:uiPriority w:val="0"/>
    <w:rPr>
      <w:rFonts w:hint="eastAsia" w:ascii="宋体" w:hAnsi="宋体" w:eastAsia="宋体" w:cs="宋体"/>
      <w:color w:val="000000"/>
      <w:sz w:val="18"/>
      <w:szCs w:val="18"/>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2019-02-25T08:10:00Z</dcterms:created>
  <dc:creator>顾莹</dc:creator>
  <cp:lastModifiedBy>风中追风</cp:lastModifiedBy>
  <dcterms:modified xsi:type="dcterms:W3CDTF">2019-12-02T06:59:48Z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