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pacing w:before="75" w:beforeAutospacing="0" w:after="75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中建三局三公司安装分公司</w:t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highlight w:val="none"/>
          <w:u w:val="single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u w:val="single"/>
        </w:rPr>
        <w:t>西安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经理部</w:t>
      </w:r>
      <w:r>
        <w:rPr>
          <w:rStyle w:val="4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u w:val="single"/>
          <w:lang w:val="en-US" w:eastAsia="zh-CN"/>
        </w:rPr>
        <w:t>西安国际康复医学中心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项目</w:t>
      </w:r>
      <w:r>
        <w:rPr>
          <w:rStyle w:val="4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u w:val="single"/>
          <w:lang w:val="en-US" w:eastAsia="zh-CN"/>
        </w:rPr>
        <w:t>虹吸雨水管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招标公告</w:t>
      </w:r>
    </w:p>
    <w:p>
      <w:pPr>
        <w:pStyle w:val="2"/>
        <w:widowControl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000000"/>
          <w:spacing w:val="0"/>
          <w:sz w:val="24"/>
          <w:szCs w:val="24"/>
          <w:highlight w:val="none"/>
        </w:rPr>
        <w:t>1. </w:t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highlight w:val="none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招标条件</w:t>
      </w:r>
      <w:r>
        <w:rPr>
          <w:rFonts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根据中建三局三公司安装分公司（以下简称：安装分公司）采购管理方针，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西安国际康复医学中心项目虹吸雨水管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甲指品牌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品牌浙江中财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）已具备招标条件，现通过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云筑网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（网址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instrText xml:space="preserve"> HYPERLINK "http://www.yzw.cn/" </w:instrTex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FF"/>
          <w:spacing w:val="0"/>
          <w:sz w:val="24"/>
          <w:szCs w:val="24"/>
          <w:highlight w:val="none"/>
          <w:u w:val="single"/>
        </w:rPr>
        <w:t>http://www.yzw.cn/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）进行公开招标。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highlight w:val="none"/>
        </w:rPr>
        <w:t>2. 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项目概况与招标内容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2.1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项目概况：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西安国际康复医学中心项目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坐落于陕西省西安市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长安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lang w:eastAsia="zh-CN"/>
        </w:rPr>
        <w:t>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。</w:t>
      </w:r>
    </w:p>
    <w:p>
      <w:pPr>
        <w:pStyle w:val="2"/>
        <w:widowControl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建筑面积（或项目规模）： 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233550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m2</w:t>
      </w:r>
    </w:p>
    <w:p>
      <w:pPr>
        <w:pStyle w:val="2"/>
        <w:widowControl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暂估工程总价：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14000</w:t>
      </w:r>
      <w:r>
        <w:rPr>
          <w:rFonts w:hint="eastAsia" w:ascii="宋体" w:hAnsi="宋体" w:cs="宋体"/>
          <w:i w:val="0"/>
          <w:vanish/>
          <w:color w:val="auto"/>
          <w:kern w:val="0"/>
          <w:sz w:val="18"/>
          <w:szCs w:val="18"/>
          <w:highlight w:val="none"/>
          <w:u w:val="none"/>
          <w:lang w:val="en-US" w:eastAsia="zh-CN"/>
        </w:rPr>
        <w:t>11000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highlight w:val="none"/>
          <w:u w:val="none"/>
          <w:lang w:val="en-US" w:eastAsia="zh-CN"/>
        </w:rPr>
        <w:t>万元</w:t>
      </w:r>
    </w:p>
    <w:p>
      <w:pPr>
        <w:pStyle w:val="2"/>
        <w:widowControl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开竣工日期：开工：201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日；竣工日期：20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年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月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21"/>
          <w:szCs w:val="21"/>
          <w:highlight w:val="none"/>
        </w:rPr>
        <w:t>30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日（说明本次招标项目的建设地点、规模等）。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2.2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招标内容：数量型号详见招标清单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，交货日期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2020.11-2021.12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（物资品种、质量标准、数量、包件划分、计划交货期等）。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2.3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招标结果适用范围：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 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西安国际康复医学中心项目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（项目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城市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区域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时间区间等信息）。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highlight w:val="none"/>
        </w:rPr>
        <w:t>3. 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投标人资格要求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3.1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本次招标要求投标人须具备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    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>虹吸雨水管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 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生产许可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上道许可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/CRCC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认证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其他，具备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业绩，并在人员、设备、资金等方面具备相应的能力。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3.2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本次招标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不接受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（接受或不接受）联合体投标。联合体投标的，应满足下列要求：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3.3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可以开具专用增值税发票。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3.4 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。（合作业绩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考核等级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注册资金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产能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仓库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办公场所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开具发票等招标人认可的标准）。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符合上述条件，经招标人招标工作组资格审查合格后，才能成为合格的投标人。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highlight w:val="none"/>
        </w:rPr>
        <w:t>4. 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投标报名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4.1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报名时间：截止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20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年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日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，逾期不再接受投标单位的报名。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4.2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报名方式：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网络报名，通过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云筑商城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（网址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instrText xml:space="preserve"> HYPERLINK "https://mall.yzw.cn/" </w:instrTex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FF"/>
          <w:spacing w:val="0"/>
          <w:sz w:val="24"/>
          <w:szCs w:val="24"/>
          <w:highlight w:val="none"/>
          <w:u w:val="single"/>
        </w:rPr>
        <w:t>https://mall.yzw.cn/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）上进行报名，不接受其他方式报名。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4.3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说明：已在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云筑网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完成正式供应商注册的投标人，直接登录平台输入用户名和密码，成功登录后找到对应的招标公告并点击报名；未在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云筑网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注册的投标人，需先通过平台网页进行注册，注册信息通过审核合格后，再进行报名。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云筑网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（网址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instrText xml:space="preserve"> HYPERLINK "http://www.yzw.cn/" </w:instrTex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FF"/>
          <w:spacing w:val="0"/>
          <w:sz w:val="24"/>
          <w:szCs w:val="24"/>
          <w:highlight w:val="none"/>
          <w:u w:val="single"/>
        </w:rPr>
        <w:t>http://www.yzw.cn/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highlight w:val="none"/>
        </w:rPr>
        <w:t>5. 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资格审查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5.1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资格免审：有以下情形的投标人可以免去资格审查环节。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>/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       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/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        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/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5.2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资格审查上传资料资料清单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）投标单位营业执照（三证合一），复印件加盖公章。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）法定代表人身份证明及法定代表人授权书证明原件，格式参照招标公告附件。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）在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   /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有固定的办公场所和专职管理人员证明资料（投标企业办公场所权属证明或有效租赁合同原件、管理人员花名册），提供一套复印件加盖公章。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）中建股份公司下属单位提供的合作业绩证明文件原件，要求有中建股份所属分子企业的采购部门签字盖章确认。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）投标单位资信等级证书，质量、环境、职业健康安全管理体系认证证书原件。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）招标公告中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投标人资格要求中所列必须条件的证明资料原件扫描件。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以上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1-2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项资料为通用要求，适用于所有招标情况，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3-6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项根据具体招标品类进行选用。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5.3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资格审查方式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）资格审查时间：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  20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年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:00至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 20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20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年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:00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）投标人在规定时间内上传相应资料到云筑网，逾期无效。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）提供虚假资资格审查资料的投标人，任何时候一经发现，取消其投标资格。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highlight w:val="none"/>
        </w:rPr>
        <w:t>6. 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招标文件的发放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6.1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、发放时间：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20</w:t>
      </w:r>
      <w:r>
        <w:rPr>
          <w:rFonts w:hint="eastAsia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>20.10.20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6.2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、发放形式：招标文件发布电子版，不发布书面招标文件。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6.3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、发放平台：招标方通过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云筑网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（网址：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instrText xml:space="preserve"> HYPERLINK "http://www.yzw.com/" </w:instrTex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FF"/>
          <w:spacing w:val="0"/>
          <w:sz w:val="24"/>
          <w:szCs w:val="24"/>
          <w:highlight w:val="none"/>
          <w:u w:val="single"/>
        </w:rPr>
        <w:t>http://www.yzw.com</w:t>
      </w:r>
      <w:r>
        <w:rPr>
          <w:rFonts w:hint="default" w:ascii="sans-serif" w:hAnsi="sans-serif" w:eastAsia="sans-serif" w:cs="sans-serif"/>
          <w:i w:val="0"/>
          <w:caps w:val="0"/>
          <w:spacing w:val="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）进行发放。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6.4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、发放对象：投标资格审查合格且经招标小组审核通过的投标人，投标人通过网络平台直接下载招标文件。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highlight w:val="none"/>
        </w:rPr>
        <w:t>7. 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投标保证金及费用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7.1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投标保证金额度：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  <w:u w:val="single"/>
        </w:rPr>
        <w:t>     /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万元。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7.2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投标保证金收款账户信息：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以获取的招标文件为准，账户对公办理，不接受个人汇款，投标人以投标公司的账户转账。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7.3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投标人在递交书面投标文件时，应出示投标保证金已缴纳的凭证，没有按时缴纳投标保证金的投标人，取消其本次投标资格。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7.4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投标保证金的退还：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）中标单位的投标保证金自动转为履约保证金的一部分。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）未中标的投标人提供收据和投标人收款账号信息，由招标人在确定中标单位后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个工作日内无息退还给相应投标人。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）中标单位的投标保证金在本次招标履约完毕后，经中标单位申请，招标人核实后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个工作日内无息退还给相应单位。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7.5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投标人因参与本次投标所发生的其他任何费用，均由投标人自行承担。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highlight w:val="none"/>
        </w:rPr>
        <w:t>8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、投标截止时间及要求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8.1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、本次投标采用线上网络投标方式，招标方不收取线下投标文件，招标人将核实投标人是否完成线上投标，未完成线上投标的单位，本次投标作废。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8.2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、投标文件有效期：提交投标文件截止日后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60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天内有效。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8.3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、投标文件递交截止日期、开标日期、中标结果公示日期均以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云筑网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  <w:highlight w:val="none"/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</w:rPr>
        <w:t>公布的时间为准。</w:t>
      </w:r>
    </w:p>
    <w:p>
      <w:pPr>
        <w:pStyle w:val="2"/>
        <w:widowControl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highlight w:val="none"/>
        </w:rPr>
        <w:t>9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、开标时间及要求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9.1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、开标时间：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 20</w:t>
      </w:r>
      <w:r>
        <w:rPr>
          <w:rFonts w:hint="eastAsia" w:cs="Calibri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 xml:space="preserve">  </w:t>
      </w:r>
      <w:r>
        <w:rPr>
          <w:rFonts w:hint="eastAsia" w:cs="Calibri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日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 09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时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30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分。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9.2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、由招标方组织评标小组进行网上开标，评标小组实行内部公开评标。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9.3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、各投标人不需要委派人员参加现场开标会，但投标单位法人或者法人的授权人必须参加当天的网上开标，并在投标人开标当天完成相关价格确认工作。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br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4"/>
          <w:szCs w:val="24"/>
          <w:highlight w:val="none"/>
        </w:rPr>
        <w:t>10. 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签订采购合同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投标人中标后，与中建三局第三建设工程有限公司签订采购合同。</w:t>
      </w:r>
    </w:p>
    <w:p>
      <w:pPr>
        <w:pStyle w:val="2"/>
        <w:widowControl/>
        <w:spacing w:before="75" w:beforeAutospacing="0" w:after="75" w:afterAutospacing="0"/>
        <w:ind w:left="0" w:right="0" w:firstLine="0"/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11. 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联系方式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联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系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人：</w:t>
      </w:r>
      <w:r>
        <w:rPr>
          <w:rFonts w:hint="eastAsia" w:cs="Calibri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奉兵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电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话：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 </w:t>
      </w:r>
      <w:r>
        <w:rPr>
          <w:rFonts w:hint="eastAsia" w:cs="Calibri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152297579176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</w:t>
      </w:r>
    </w:p>
    <w:p>
      <w:pPr>
        <w:pStyle w:val="2"/>
        <w:widowControl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Calibri" w:hAnsi="Calibri" w:eastAsia="宋体" w:cs="Calibri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投诉电话</w:t>
      </w:r>
      <w:r>
        <w:rPr>
          <w:rFonts w:hint="eastAsia" w:ascii="Calibri" w:hAnsi="Calibri" w:eastAsia="宋体" w:cs="Calibri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：</w:t>
      </w:r>
      <w:r>
        <w:rPr>
          <w:rFonts w:hint="eastAsia" w:cs="Calibri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152297579176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        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传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真：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                       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电子邮件：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                        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br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网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址：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                       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br/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    20</w:t>
      </w:r>
      <w:r>
        <w:rPr>
          <w:rFonts w:hint="eastAsia" w:cs="Calibri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20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年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> </w:t>
      </w:r>
      <w:r>
        <w:rPr>
          <w:rFonts w:hint="eastAsia" w:cs="Calibri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月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4"/>
          <w:szCs w:val="24"/>
          <w:highlight w:val="none"/>
        </w:rPr>
        <w:t xml:space="preserve">  </w:t>
      </w:r>
      <w:r>
        <w:rPr>
          <w:rFonts w:hint="eastAsia" w:cs="Calibri"/>
          <w:i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日</w:t>
      </w:r>
    </w:p>
    <w:p>
      <w:pPr>
        <w:pStyle w:val="2"/>
        <w:widowControl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1CF1F95"/>
    <w:rsid w:val="183808B7"/>
    <w:rsid w:val="1FB1425C"/>
    <w:rsid w:val="20DD1D06"/>
    <w:rsid w:val="3F572031"/>
    <w:rsid w:val="46284C3E"/>
    <w:rsid w:val="47DA2E05"/>
    <w:rsid w:val="4CE41DE0"/>
    <w:rsid w:val="4F530743"/>
    <w:rsid w:val="5E43095C"/>
    <w:rsid w:val="606851B7"/>
    <w:rsid w:val="69CB0583"/>
    <w:rsid w:val="7AB855E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x-label-value3"/>
    <w:basedOn w:val="3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陈明华</cp:lastModifiedBy>
  <dcterms:modified xsi:type="dcterms:W3CDTF">2020-10-13T00:46:18Z</dcterms:modified>
  <dc:title>中建三局三公司安装分公司 西安经理部西安国际康复医学中心项目JDG管招标公告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