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cs="Arial"/>
          <w:sz w:val="30"/>
          <w:szCs w:val="30"/>
        </w:rPr>
      </w:pPr>
      <w:r>
        <w:rPr>
          <w:rFonts w:hint="eastAsia" w:cs="Arial"/>
          <w:sz w:val="30"/>
          <w:szCs w:val="30"/>
        </w:rPr>
        <w:t>中建桥梁有限公司</w:t>
      </w:r>
    </w:p>
    <w:p>
      <w:pPr>
        <w:pStyle w:val="5"/>
        <w:jc w:val="center"/>
        <w:rPr>
          <w:rFonts w:cs="Arial"/>
          <w:sz w:val="30"/>
          <w:szCs w:val="30"/>
        </w:rPr>
      </w:pPr>
      <w:r>
        <w:rPr>
          <w:rFonts w:hint="eastAsia" w:cs="Arial"/>
          <w:sz w:val="30"/>
          <w:szCs w:val="30"/>
        </w:rPr>
        <w:t>金华市金婺大桥重建项目</w:t>
      </w:r>
      <w:r>
        <w:rPr>
          <w:rFonts w:hint="eastAsia" w:cs="Arial"/>
          <w:sz w:val="30"/>
          <w:szCs w:val="30"/>
          <w:lang w:val="en-US" w:eastAsia="zh-CN"/>
        </w:rPr>
        <w:t>精轧螺纹钢</w:t>
      </w:r>
      <w:r>
        <w:rPr>
          <w:rFonts w:hint="eastAsia" w:cs="Arial"/>
          <w:sz w:val="30"/>
          <w:szCs w:val="30"/>
        </w:rPr>
        <w:t>采购招标公告</w:t>
      </w:r>
    </w:p>
    <w:p>
      <w:pPr>
        <w:widowControl/>
        <w:spacing w:line="440" w:lineRule="exact"/>
        <w:ind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根据《中华人民共和国招投标法》等相关法律法规的有关规定，中建桥梁有限公司对</w:t>
      </w:r>
      <w:r>
        <w:rPr>
          <w:rFonts w:hint="eastAsia" w:ascii="仿宋_GB2312" w:hAnsi="宋体" w:eastAsia="仿宋_GB2312" w:cs="宋体"/>
          <w:b/>
          <w:bCs/>
          <w:color w:val="000000"/>
          <w:kern w:val="0"/>
          <w:sz w:val="24"/>
          <w:szCs w:val="24"/>
          <w:u w:val="single"/>
        </w:rPr>
        <w:t>金华市金婺大桥重建项目</w:t>
      </w:r>
      <w:r>
        <w:rPr>
          <w:rFonts w:hint="eastAsia" w:ascii="仿宋_GB2312" w:hAnsi="宋体" w:eastAsia="仿宋_GB2312" w:cs="宋体"/>
          <w:color w:val="000000"/>
          <w:kern w:val="0"/>
          <w:sz w:val="24"/>
          <w:szCs w:val="24"/>
        </w:rPr>
        <w:t>所需</w:t>
      </w:r>
      <w:r>
        <w:rPr>
          <w:rFonts w:hint="eastAsia" w:ascii="仿宋_GB2312" w:hAnsi="宋体" w:eastAsia="仿宋_GB2312" w:cs="宋体"/>
          <w:b/>
          <w:bCs/>
          <w:color w:val="000000"/>
          <w:kern w:val="0"/>
          <w:sz w:val="24"/>
          <w:szCs w:val="24"/>
        </w:rPr>
        <w:t xml:space="preserve"> </w:t>
      </w:r>
      <w:r>
        <w:rPr>
          <w:rFonts w:hint="eastAsia" w:ascii="仿宋_GB2312" w:hAnsi="宋体" w:eastAsia="仿宋_GB2312" w:cs="宋体"/>
          <w:b/>
          <w:bCs/>
          <w:color w:val="000000"/>
          <w:kern w:val="0"/>
          <w:sz w:val="24"/>
          <w:szCs w:val="24"/>
          <w:u w:val="single"/>
          <w:lang w:val="en-US" w:eastAsia="zh-CN"/>
        </w:rPr>
        <w:t>精轧螺纹钢</w:t>
      </w:r>
      <w:r>
        <w:rPr>
          <w:rFonts w:hint="eastAsia" w:ascii="仿宋_GB2312" w:hAnsi="宋体" w:eastAsia="仿宋_GB2312" w:cs="宋体"/>
          <w:color w:val="000000"/>
          <w:kern w:val="0"/>
          <w:sz w:val="24"/>
          <w:szCs w:val="24"/>
        </w:rPr>
        <w:t>采购进行公开招标，诚邀符合资格要求、能提供优质服务的供应商参加投标及洽谈采购合作事宜。</w:t>
      </w: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一、工程概况</w:t>
      </w:r>
    </w:p>
    <w:p>
      <w:pPr>
        <w:widowControl/>
        <w:spacing w:line="440" w:lineRule="exact"/>
        <w:ind w:firstLine="840" w:firstLineChars="35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1、工程名称：</w:t>
      </w:r>
      <w:r>
        <w:rPr>
          <w:rFonts w:hint="eastAsia" w:ascii="仿宋_GB2312" w:hAnsi="宋体" w:eastAsia="仿宋_GB2312" w:cs="宋体"/>
          <w:b/>
          <w:bCs/>
          <w:color w:val="000000"/>
          <w:kern w:val="0"/>
          <w:sz w:val="24"/>
          <w:szCs w:val="24"/>
          <w:u w:val="single"/>
        </w:rPr>
        <w:t>金华市金婺大桥重建项目</w:t>
      </w:r>
    </w:p>
    <w:p>
      <w:pPr>
        <w:widowControl/>
        <w:spacing w:line="440" w:lineRule="exact"/>
        <w:ind w:firstLine="840" w:firstLineChars="35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2、工程地址</w:t>
      </w:r>
      <w:r>
        <w:rPr>
          <w:rFonts w:hint="eastAsia" w:ascii="仿宋_GB2312" w:hAnsi="宋体" w:eastAsia="仿宋_GB2312" w:cs="宋体"/>
          <w:b/>
          <w:bCs/>
          <w:color w:val="000000"/>
          <w:kern w:val="0"/>
          <w:sz w:val="24"/>
          <w:szCs w:val="24"/>
        </w:rPr>
        <w:t>：</w:t>
      </w:r>
      <w:r>
        <w:rPr>
          <w:rFonts w:hint="eastAsia" w:ascii="仿宋_GB2312" w:hAnsi="宋体" w:eastAsia="仿宋_GB2312" w:cs="宋体"/>
          <w:b/>
          <w:bCs/>
          <w:color w:val="000000"/>
          <w:kern w:val="0"/>
          <w:sz w:val="24"/>
          <w:szCs w:val="24"/>
          <w:u w:val="single"/>
        </w:rPr>
        <w:t>浙江省金华市婺城区</w:t>
      </w:r>
    </w:p>
    <w:p>
      <w:pPr>
        <w:spacing w:line="360" w:lineRule="auto"/>
        <w:ind w:firstLine="840" w:firstLineChars="350"/>
        <w:jc w:val="left"/>
        <w:rPr>
          <w:rFonts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rPr>
        <w:t>3、工程简述：</w:t>
      </w:r>
      <w:r>
        <w:rPr>
          <w:rFonts w:hint="eastAsia" w:ascii="仿宋_GB2312" w:hAnsi="宋体" w:eastAsia="仿宋_GB2312" w:cs="宋体"/>
          <w:color w:val="000000"/>
          <w:kern w:val="0"/>
          <w:sz w:val="24"/>
          <w:szCs w:val="24"/>
          <w:u w:val="single"/>
        </w:rPr>
        <w:t>金华市金婺大桥重建项目，业主单位金华金开城市建设投资集团有限公司，承建单位中建桥梁有限公司，工程范围全长6</w:t>
      </w:r>
      <w:r>
        <w:rPr>
          <w:rFonts w:ascii="仿宋_GB2312" w:hAnsi="宋体" w:eastAsia="仿宋_GB2312" w:cs="宋体"/>
          <w:color w:val="000000"/>
          <w:kern w:val="0"/>
          <w:sz w:val="24"/>
          <w:szCs w:val="24"/>
          <w:u w:val="single"/>
        </w:rPr>
        <w:t>95.667m,</w:t>
      </w:r>
      <w:r>
        <w:rPr>
          <w:rFonts w:hint="eastAsia" w:ascii="仿宋_GB2312" w:hAnsi="宋体" w:eastAsia="仿宋_GB2312" w:cs="宋体"/>
          <w:color w:val="000000"/>
          <w:kern w:val="0"/>
          <w:sz w:val="24"/>
          <w:szCs w:val="24"/>
          <w:u w:val="single"/>
        </w:rPr>
        <w:t>合同总造价约</w:t>
      </w:r>
      <w:r>
        <w:rPr>
          <w:rFonts w:ascii="仿宋_GB2312" w:hAnsi="宋体" w:eastAsia="仿宋_GB2312" w:cs="宋体"/>
          <w:color w:val="000000"/>
          <w:kern w:val="0"/>
          <w:sz w:val="24"/>
          <w:szCs w:val="24"/>
          <w:u w:val="single"/>
        </w:rPr>
        <w:t>2.02</w:t>
      </w:r>
      <w:r>
        <w:rPr>
          <w:rFonts w:hint="eastAsia" w:ascii="仿宋_GB2312" w:hAnsi="宋体" w:eastAsia="仿宋_GB2312" w:cs="宋体"/>
          <w:color w:val="000000"/>
          <w:kern w:val="0"/>
          <w:sz w:val="24"/>
          <w:szCs w:val="24"/>
          <w:u w:val="single"/>
        </w:rPr>
        <w:t>亿元。</w:t>
      </w: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二、招标主体</w:t>
      </w:r>
    </w:p>
    <w:p>
      <w:pPr>
        <w:widowControl/>
        <w:spacing w:line="440" w:lineRule="exact"/>
        <w:ind w:firstLine="849" w:firstLineChars="35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中建桥梁有限公司</w:t>
      </w: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三、招标内容</w:t>
      </w:r>
    </w:p>
    <w:tbl>
      <w:tblPr>
        <w:tblStyle w:val="6"/>
        <w:tblW w:w="8249" w:type="dxa"/>
        <w:tblInd w:w="0" w:type="dxa"/>
        <w:shd w:val="clear" w:color="auto" w:fill="auto"/>
        <w:tblLayout w:type="fixed"/>
        <w:tblCellMar>
          <w:top w:w="0" w:type="dxa"/>
          <w:left w:w="0" w:type="dxa"/>
          <w:bottom w:w="0" w:type="dxa"/>
          <w:right w:w="0" w:type="dxa"/>
        </w:tblCellMar>
      </w:tblPr>
      <w:tblGrid>
        <w:gridCol w:w="972"/>
        <w:gridCol w:w="1687"/>
        <w:gridCol w:w="1109"/>
        <w:gridCol w:w="972"/>
        <w:gridCol w:w="1157"/>
        <w:gridCol w:w="2352"/>
      </w:tblGrid>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材料名称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招标量</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精轧螺纹钢</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lang w:val="en-US"/>
              </w:rPr>
            </w:pPr>
            <w:r>
              <w:rPr>
                <w:rStyle w:val="12"/>
                <w:rFonts w:eastAsia="宋体"/>
                <w:lang w:val="en-US" w:eastAsia="zh-CN" w:bidi="ar"/>
              </w:rPr>
              <w:t>φ</w:t>
            </w:r>
            <w:r>
              <w:rPr>
                <w:rStyle w:val="13"/>
                <w:lang w:val="en-US" w:eastAsia="zh-CN" w:bidi="ar"/>
              </w:rPr>
              <w:t>65-PSB830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200" w:firstLineChars="100"/>
              <w:jc w:val="both"/>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精轧螺纹钢，直径65</w:t>
            </w: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精轧螺纹钢</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lang w:val="en-US"/>
              </w:rPr>
            </w:pPr>
            <w:r>
              <w:rPr>
                <w:rStyle w:val="12"/>
                <w:rFonts w:eastAsia="宋体"/>
                <w:lang w:val="en-US" w:eastAsia="zh-CN" w:bidi="ar"/>
              </w:rPr>
              <w:t>φ32</w:t>
            </w:r>
            <w:r>
              <w:rPr>
                <w:rStyle w:val="13"/>
                <w:lang w:val="en-US" w:eastAsia="zh-CN" w:bidi="ar"/>
              </w:rPr>
              <w:t>-PSB830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8</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精轧螺纹钢，直径32</w:t>
            </w: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lang w:val="en-US"/>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widowControl/>
        <w:spacing w:line="440" w:lineRule="exact"/>
        <w:ind w:firstLine="487" w:firstLineChars="202"/>
        <w:jc w:val="left"/>
        <w:rPr>
          <w:rFonts w:hint="eastAsia" w:ascii="仿宋_GB2312" w:hAnsi="宋体" w:eastAsia="仿宋_GB2312" w:cs="宋体"/>
          <w:b/>
          <w:bCs/>
          <w:color w:val="000000"/>
          <w:kern w:val="0"/>
          <w:sz w:val="24"/>
          <w:szCs w:val="24"/>
        </w:rPr>
      </w:pP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四、投标人应具备的资格条件</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本次招标要求投标人须具有资格：具有中华人民共和国企业独立法人资格，持有工商行政管理部门核发并通过最近年检的法人营业执照，营业执照经营范围必须涵盖招标产品的制作或销售。代理人必须得到投标单位的授权。</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2、资质要求：具备法律主体资格，具有独立订立及履行合同的能力，可开具增值税专用发票。</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3、业绩要求：/。</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4、人员、设备、资金、服务、信誉等方面具有相应的能力。</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5、《中华人民共和国招标法》、《政府采购法》等法律法规的要求或标准规定的生产、制造或经营能力。</w:t>
      </w:r>
    </w:p>
    <w:p>
      <w:pPr>
        <w:widowControl/>
        <w:spacing w:line="440" w:lineRule="exact"/>
        <w:ind w:firstLine="487" w:firstLineChars="202"/>
        <w:rPr>
          <w:rFonts w:ascii="仿宋_GB2312" w:hAnsi="宋体" w:eastAsia="仿宋_GB2312" w:cs="Calibri"/>
          <w:b/>
          <w:bCs/>
          <w:kern w:val="0"/>
          <w:sz w:val="24"/>
          <w:szCs w:val="24"/>
        </w:rPr>
      </w:pPr>
      <w:r>
        <w:rPr>
          <w:rFonts w:hint="eastAsia" w:ascii="仿宋_GB2312" w:hAnsi="宋体" w:eastAsia="仿宋_GB2312" w:cs="Calibri"/>
          <w:b/>
          <w:bCs/>
          <w:kern w:val="0"/>
          <w:sz w:val="24"/>
          <w:szCs w:val="24"/>
        </w:rPr>
        <w:t>五、供应商网络报名</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1、报名方式</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已在云筑网（</w:t>
      </w:r>
      <w:r>
        <w:rPr>
          <w:rFonts w:ascii="仿宋_GB2312" w:hAnsi="宋体" w:eastAsia="仿宋_GB2312" w:cs="Calibri"/>
          <w:kern w:val="0"/>
          <w:sz w:val="24"/>
          <w:szCs w:val="24"/>
        </w:rPr>
        <w:t>http://www.yzw.cn</w:t>
      </w:r>
      <w:r>
        <w:rPr>
          <w:rFonts w:hint="eastAsia" w:ascii="仿宋_GB2312" w:hAnsi="宋体" w:eastAsia="仿宋_GB2312" w:cs="Calibri"/>
          <w:kern w:val="0"/>
          <w:sz w:val="24"/>
          <w:szCs w:val="24"/>
        </w:rPr>
        <w:t>）上注册的供应商，登录后即可报名。</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2、报名时间。</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招标公告发布时间：</w:t>
      </w:r>
      <w:r>
        <w:rPr>
          <w:rFonts w:ascii="仿宋_GB2312" w:hAnsi="宋体" w:eastAsia="仿宋_GB2312" w:cs="Calibri"/>
          <w:kern w:val="0"/>
          <w:sz w:val="24"/>
          <w:szCs w:val="24"/>
          <w:u w:val="single"/>
        </w:rPr>
        <w:t>2020</w:t>
      </w:r>
      <w:r>
        <w:rPr>
          <w:rFonts w:hint="eastAsia" w:ascii="仿宋_GB2312" w:hAnsi="宋体" w:eastAsia="仿宋_GB2312" w:cs="Calibri"/>
          <w:kern w:val="0"/>
          <w:sz w:val="24"/>
          <w:szCs w:val="24"/>
        </w:rPr>
        <w:t>年</w:t>
      </w:r>
      <w:r>
        <w:rPr>
          <w:rFonts w:hint="eastAsia" w:ascii="仿宋_GB2312" w:hAnsi="宋体" w:eastAsia="仿宋_GB2312" w:cs="Calibri"/>
          <w:kern w:val="0"/>
          <w:sz w:val="24"/>
          <w:szCs w:val="24"/>
          <w:u w:val="single"/>
          <w:lang w:val="en-US" w:eastAsia="zh-CN"/>
        </w:rPr>
        <w:t>8</w:t>
      </w:r>
      <w:r>
        <w:rPr>
          <w:rFonts w:hint="eastAsia" w:ascii="仿宋_GB2312" w:hAnsi="宋体" w:eastAsia="仿宋_GB2312" w:cs="Calibri"/>
          <w:kern w:val="0"/>
          <w:sz w:val="24"/>
          <w:szCs w:val="24"/>
        </w:rPr>
        <w:t>月</w:t>
      </w:r>
      <w:r>
        <w:rPr>
          <w:rFonts w:hint="eastAsia" w:ascii="仿宋_GB2312" w:hAnsi="宋体" w:eastAsia="仿宋_GB2312" w:cs="Calibri"/>
          <w:kern w:val="0"/>
          <w:sz w:val="24"/>
          <w:szCs w:val="24"/>
          <w:u w:val="single"/>
          <w:lang w:val="en-US" w:eastAsia="zh-CN"/>
        </w:rPr>
        <w:t>22</w:t>
      </w:r>
      <w:r>
        <w:rPr>
          <w:rFonts w:hint="eastAsia" w:ascii="仿宋_GB2312" w:hAnsi="宋体" w:eastAsia="仿宋_GB2312" w:cs="Calibri"/>
          <w:kern w:val="0"/>
          <w:sz w:val="24"/>
          <w:szCs w:val="24"/>
        </w:rPr>
        <w:t>日（北京时间）。</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本招标项目的报名截止时间为：</w:t>
      </w:r>
      <w:r>
        <w:rPr>
          <w:rFonts w:ascii="仿宋_GB2312" w:hAnsi="宋体" w:eastAsia="仿宋_GB2312" w:cs="Calibri"/>
          <w:kern w:val="0"/>
          <w:sz w:val="24"/>
          <w:szCs w:val="24"/>
          <w:u w:val="single"/>
        </w:rPr>
        <w:t>2020</w:t>
      </w:r>
      <w:r>
        <w:rPr>
          <w:rFonts w:hint="eastAsia" w:ascii="仿宋_GB2312" w:hAnsi="宋体" w:eastAsia="仿宋_GB2312" w:cs="Calibri"/>
          <w:kern w:val="0"/>
          <w:sz w:val="24"/>
          <w:szCs w:val="24"/>
        </w:rPr>
        <w:t>年</w:t>
      </w:r>
      <w:r>
        <w:rPr>
          <w:rFonts w:hint="eastAsia" w:ascii="仿宋_GB2312" w:hAnsi="宋体" w:eastAsia="仿宋_GB2312" w:cs="Calibri"/>
          <w:kern w:val="0"/>
          <w:sz w:val="24"/>
          <w:szCs w:val="24"/>
          <w:u w:val="single"/>
          <w:lang w:val="en-US" w:eastAsia="zh-CN"/>
        </w:rPr>
        <w:t>8</w:t>
      </w:r>
      <w:r>
        <w:rPr>
          <w:rFonts w:hint="eastAsia" w:ascii="仿宋_GB2312" w:hAnsi="宋体" w:eastAsia="仿宋_GB2312" w:cs="Calibri"/>
          <w:kern w:val="0"/>
          <w:sz w:val="24"/>
          <w:szCs w:val="24"/>
        </w:rPr>
        <w:t>月</w:t>
      </w:r>
      <w:r>
        <w:rPr>
          <w:rFonts w:hint="eastAsia" w:ascii="仿宋_GB2312" w:hAnsi="宋体" w:eastAsia="仿宋_GB2312" w:cs="Calibri"/>
          <w:kern w:val="0"/>
          <w:sz w:val="24"/>
          <w:szCs w:val="24"/>
          <w:u w:val="single"/>
          <w:lang w:val="en-US" w:eastAsia="zh-CN"/>
        </w:rPr>
        <w:t>31</w:t>
      </w:r>
      <w:r>
        <w:rPr>
          <w:rFonts w:hint="eastAsia" w:ascii="仿宋_GB2312" w:hAnsi="宋体" w:eastAsia="仿宋_GB2312" w:cs="Calibri"/>
          <w:kern w:val="0"/>
          <w:sz w:val="24"/>
          <w:szCs w:val="24"/>
        </w:rPr>
        <w:t>日（北京时间）。</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3、招标文件的获取</w:t>
      </w:r>
    </w:p>
    <w:p>
      <w:pPr>
        <w:widowControl/>
        <w:spacing w:line="440" w:lineRule="exact"/>
        <w:ind w:firstLine="484" w:firstLineChars="202"/>
        <w:rPr>
          <w:rFonts w:ascii="仿宋_GB2312" w:hAnsi="宋体" w:eastAsia="仿宋_GB2312" w:cs="Calibri"/>
          <w:kern w:val="0"/>
          <w:sz w:val="24"/>
          <w:szCs w:val="24"/>
        </w:rPr>
      </w:pPr>
      <w:r>
        <w:rPr>
          <w:rFonts w:hint="eastAsia" w:ascii="仿宋_GB2312" w:hAnsi="宋体" w:eastAsia="仿宋_GB2312" w:cs="Calibri"/>
          <w:kern w:val="0"/>
          <w:sz w:val="24"/>
          <w:szCs w:val="24"/>
        </w:rPr>
        <w:t>经资格审查入围的供应商，经通知可直接登录中国建筑集中采购网络交易投标平台或云筑网上下载招标文件，并依据招标文件要求于投标截止日前进行网上投标。</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4、供应商报名时下载附件（供应商登记表、供应商资格预审表）并填写后签字逐页加盖公章上传，否则资审不予通过</w:t>
      </w:r>
      <w:bookmarkStart w:id="0" w:name="_GoBack"/>
      <w:bookmarkEnd w:id="0"/>
      <w:r>
        <w:rPr>
          <w:rFonts w:hint="eastAsia" w:ascii="仿宋_GB2312" w:hAnsi="宋体" w:eastAsia="仿宋_GB2312" w:cs="Calibri"/>
          <w:kern w:val="0"/>
          <w:sz w:val="24"/>
          <w:szCs w:val="24"/>
        </w:rPr>
        <w:t>。</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5、投标ＩＰ地址相似（前三段相同）或一致的投标人视为串标，该投标人投标无效。</w:t>
      </w:r>
    </w:p>
    <w:p>
      <w:pPr>
        <w:widowControl/>
        <w:spacing w:line="440" w:lineRule="exact"/>
        <w:ind w:firstLine="487" w:firstLineChars="202"/>
        <w:rPr>
          <w:rFonts w:ascii="仿宋_GB2312" w:hAnsi="宋体" w:eastAsia="仿宋_GB2312" w:cs="Calibri"/>
          <w:b/>
          <w:bCs/>
          <w:kern w:val="0"/>
          <w:sz w:val="24"/>
          <w:szCs w:val="24"/>
        </w:rPr>
      </w:pPr>
      <w:r>
        <w:rPr>
          <w:rFonts w:hint="eastAsia" w:ascii="仿宋_GB2312" w:hAnsi="宋体" w:eastAsia="仿宋_GB2312" w:cs="Calibri"/>
          <w:b/>
          <w:bCs/>
          <w:kern w:val="0"/>
          <w:sz w:val="24"/>
          <w:szCs w:val="24"/>
        </w:rPr>
        <w:t>六、联系方式</w:t>
      </w:r>
    </w:p>
    <w:p>
      <w:pPr>
        <w:widowControl/>
        <w:spacing w:line="440" w:lineRule="exact"/>
        <w:ind w:firstLine="484" w:firstLineChars="202"/>
        <w:rPr>
          <w:rFonts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rPr>
        <w:t xml:space="preserve">     招标单位: </w:t>
      </w:r>
      <w:r>
        <w:rPr>
          <w:rFonts w:hint="eastAsia" w:ascii="仿宋_GB2312" w:hAnsi="宋体" w:eastAsia="仿宋_GB2312" w:cs="宋体"/>
          <w:color w:val="000000"/>
          <w:kern w:val="0"/>
          <w:sz w:val="24"/>
          <w:szCs w:val="24"/>
          <w:u w:val="single"/>
        </w:rPr>
        <w:t>中建桥梁有限公司</w:t>
      </w:r>
    </w:p>
    <w:p>
      <w:pPr>
        <w:widowControl/>
        <w:spacing w:line="440" w:lineRule="exact"/>
        <w:ind w:firstLine="1080" w:firstLineChars="4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招标地址：</w:t>
      </w:r>
      <w:r>
        <w:rPr>
          <w:rFonts w:hint="eastAsia" w:ascii="仿宋_GB2312" w:hAnsi="宋体" w:eastAsia="仿宋_GB2312" w:cs="宋体"/>
          <w:color w:val="000000"/>
          <w:kern w:val="0"/>
          <w:sz w:val="24"/>
          <w:szCs w:val="24"/>
          <w:u w:val="single"/>
        </w:rPr>
        <w:t>浙江省金华市婺城区</w:t>
      </w:r>
    </w:p>
    <w:p>
      <w:pPr>
        <w:widowControl/>
        <w:spacing w:line="440" w:lineRule="exact"/>
        <w:ind w:firstLine="1080" w:firstLineChars="450"/>
        <w:rPr>
          <w:rFonts w:ascii="仿宋_GB2312" w:hAnsi="宋体" w:eastAsia="仿宋_GB2312" w:cs="Calibri"/>
          <w:kern w:val="0"/>
          <w:sz w:val="24"/>
          <w:szCs w:val="24"/>
        </w:rPr>
      </w:pPr>
      <w:r>
        <w:rPr>
          <w:rFonts w:hint="eastAsia" w:ascii="仿宋_GB2312" w:hAnsi="宋体" w:eastAsia="仿宋_GB2312" w:cs="Calibri"/>
          <w:kern w:val="0"/>
          <w:sz w:val="24"/>
          <w:szCs w:val="24"/>
          <w:lang w:val="en-US" w:eastAsia="zh-CN"/>
        </w:rPr>
        <w:t>分</w:t>
      </w:r>
      <w:r>
        <w:rPr>
          <w:rFonts w:hint="eastAsia" w:ascii="仿宋_GB2312" w:hAnsi="宋体" w:eastAsia="仿宋_GB2312" w:cs="Calibri"/>
          <w:kern w:val="0"/>
          <w:sz w:val="24"/>
          <w:szCs w:val="24"/>
        </w:rPr>
        <w:t>公司联系人：陈 雀 电话：</w:t>
      </w:r>
      <w:r>
        <w:rPr>
          <w:rFonts w:ascii="宋体" w:hAnsi="宋体" w:eastAsia="宋体" w:cs="宋体"/>
          <w:sz w:val="24"/>
          <w:szCs w:val="24"/>
        </w:rPr>
        <w:t>13672000307</w:t>
      </w:r>
    </w:p>
    <w:p>
      <w:pPr>
        <w:widowControl/>
        <w:spacing w:line="440" w:lineRule="exact"/>
        <w:ind w:firstLine="1080" w:firstLineChars="450"/>
        <w:rPr>
          <w:rFonts w:hint="default" w:ascii="仿宋_GB2312" w:hAnsi="宋体" w:eastAsia="仿宋_GB2312" w:cs="Calibri"/>
          <w:kern w:val="0"/>
          <w:sz w:val="24"/>
          <w:szCs w:val="24"/>
          <w:lang w:val="en-US" w:eastAsia="zh-CN"/>
        </w:rPr>
      </w:pPr>
      <w:r>
        <w:rPr>
          <w:rFonts w:hint="eastAsia" w:ascii="仿宋_GB2312" w:hAnsi="宋体" w:eastAsia="仿宋_GB2312" w:cs="Calibri"/>
          <w:kern w:val="0"/>
          <w:sz w:val="24"/>
          <w:szCs w:val="24"/>
        </w:rPr>
        <w:t>项目联系人：</w:t>
      </w:r>
      <w:r>
        <w:rPr>
          <w:rFonts w:hint="eastAsia" w:ascii="仿宋_GB2312" w:hAnsi="宋体" w:eastAsia="仿宋_GB2312" w:cs="Calibri"/>
          <w:kern w:val="0"/>
          <w:sz w:val="24"/>
          <w:szCs w:val="24"/>
          <w:lang w:val="en-US" w:eastAsia="zh-CN"/>
        </w:rPr>
        <w:t>邓重岭</w:t>
      </w:r>
      <w:r>
        <w:rPr>
          <w:rFonts w:ascii="仿宋_GB2312" w:hAnsi="宋体" w:eastAsia="仿宋_GB2312" w:cs="Calibri"/>
          <w:kern w:val="0"/>
          <w:sz w:val="24"/>
          <w:szCs w:val="24"/>
        </w:rPr>
        <w:t xml:space="preserve"> </w:t>
      </w:r>
      <w:r>
        <w:rPr>
          <w:rFonts w:hint="eastAsia" w:ascii="仿宋_GB2312" w:hAnsi="宋体" w:eastAsia="仿宋_GB2312" w:cs="Calibri"/>
          <w:kern w:val="0"/>
          <w:sz w:val="24"/>
          <w:szCs w:val="24"/>
        </w:rPr>
        <w:t>电话：</w:t>
      </w:r>
      <w:r>
        <w:rPr>
          <w:rFonts w:hint="eastAsia" w:ascii="仿宋_GB2312" w:hAnsi="宋体" w:eastAsia="仿宋_GB2312" w:cs="Calibri"/>
          <w:kern w:val="0"/>
          <w:sz w:val="24"/>
          <w:szCs w:val="24"/>
          <w:lang w:val="en-US" w:eastAsia="zh-CN"/>
        </w:rPr>
        <w:t>13869754432</w:t>
      </w:r>
    </w:p>
    <w:p>
      <w:pPr>
        <w:widowControl/>
        <w:spacing w:line="440" w:lineRule="exact"/>
        <w:ind w:firstLine="1080" w:firstLineChars="450"/>
        <w:rPr>
          <w:rFonts w:ascii="仿宋_GB2312" w:hAnsi="宋体" w:eastAsia="仿宋_GB2312" w:cs="Calibri"/>
          <w:kern w:val="0"/>
          <w:sz w:val="24"/>
          <w:szCs w:val="24"/>
          <w:u w:val="single"/>
        </w:rPr>
      </w:pPr>
      <w:r>
        <w:rPr>
          <w:rFonts w:hint="eastAsia" w:ascii="仿宋_GB2312" w:hAnsi="宋体" w:eastAsia="仿宋_GB2312" w:cs="Calibri"/>
          <w:kern w:val="0"/>
          <w:sz w:val="24"/>
          <w:szCs w:val="24"/>
        </w:rPr>
        <w:t xml:space="preserve"> </w:t>
      </w:r>
      <w:r>
        <w:rPr>
          <w:rFonts w:ascii="仿宋_GB2312" w:hAnsi="宋体" w:eastAsia="仿宋_GB2312" w:cs="Calibri"/>
          <w:kern w:val="0"/>
          <w:sz w:val="24"/>
          <w:szCs w:val="24"/>
        </w:rPr>
        <w:t xml:space="preserve">           </w:t>
      </w:r>
    </w:p>
    <w:p>
      <w:pPr>
        <w:widowControl/>
        <w:spacing w:line="440" w:lineRule="exact"/>
        <w:ind w:left="1275" w:leftChars="607"/>
        <w:jc w:val="right"/>
        <w:rPr>
          <w:rFonts w:ascii="仿宋_GB2312" w:hAnsi="宋体" w:eastAsia="仿宋_GB2312" w:cs="宋体"/>
          <w:color w:val="000000"/>
          <w:kern w:val="0"/>
          <w:sz w:val="24"/>
          <w:szCs w:val="24"/>
        </w:rPr>
      </w:pPr>
    </w:p>
    <w:p>
      <w:pPr>
        <w:widowControl/>
        <w:spacing w:line="440" w:lineRule="exact"/>
        <w:ind w:left="1275" w:leftChars="607"/>
        <w:jc w:val="right"/>
        <w:rPr>
          <w:rFonts w:ascii="仿宋_GB2312" w:hAnsi="宋体" w:eastAsia="仿宋_GB2312" w:cs="宋体"/>
          <w:color w:val="000000"/>
          <w:kern w:val="0"/>
          <w:sz w:val="24"/>
          <w:szCs w:val="24"/>
        </w:rPr>
      </w:pPr>
    </w:p>
    <w:p>
      <w:pPr>
        <w:widowControl/>
        <w:spacing w:line="440" w:lineRule="exact"/>
        <w:ind w:left="1275" w:leftChars="607"/>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日期:</w:t>
      </w:r>
      <w:r>
        <w:rPr>
          <w:rFonts w:ascii="仿宋_GB2312" w:hAnsi="宋体" w:eastAsia="仿宋_GB2312" w:cs="宋体"/>
          <w:color w:val="000000"/>
          <w:kern w:val="0"/>
          <w:sz w:val="24"/>
          <w:szCs w:val="24"/>
        </w:rPr>
        <w:t>2020</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lang w:val="en-US" w:eastAsia="zh-CN"/>
        </w:rPr>
        <w:t>8月22</w:t>
      </w:r>
      <w:r>
        <w:rPr>
          <w:rFonts w:hint="eastAsia" w:ascii="仿宋_GB2312" w:hAnsi="宋体" w:eastAsia="仿宋_GB2312"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62"/>
    <w:rsid w:val="0001231E"/>
    <w:rsid w:val="00040F48"/>
    <w:rsid w:val="00100CFB"/>
    <w:rsid w:val="001249A7"/>
    <w:rsid w:val="00130F34"/>
    <w:rsid w:val="00166F27"/>
    <w:rsid w:val="001B3650"/>
    <w:rsid w:val="0022796B"/>
    <w:rsid w:val="0024699D"/>
    <w:rsid w:val="00254793"/>
    <w:rsid w:val="00281A48"/>
    <w:rsid w:val="00293DC0"/>
    <w:rsid w:val="0030422C"/>
    <w:rsid w:val="0032581D"/>
    <w:rsid w:val="0038254D"/>
    <w:rsid w:val="003D5726"/>
    <w:rsid w:val="00426D90"/>
    <w:rsid w:val="00427EA3"/>
    <w:rsid w:val="004B40B4"/>
    <w:rsid w:val="004C1769"/>
    <w:rsid w:val="004D5BDD"/>
    <w:rsid w:val="004F4A99"/>
    <w:rsid w:val="00512906"/>
    <w:rsid w:val="00554102"/>
    <w:rsid w:val="005A5FE8"/>
    <w:rsid w:val="005B7621"/>
    <w:rsid w:val="005D043D"/>
    <w:rsid w:val="005E0654"/>
    <w:rsid w:val="005E06C7"/>
    <w:rsid w:val="005F26CB"/>
    <w:rsid w:val="00643020"/>
    <w:rsid w:val="00650909"/>
    <w:rsid w:val="00663947"/>
    <w:rsid w:val="006673E2"/>
    <w:rsid w:val="006A33A5"/>
    <w:rsid w:val="006E1E4D"/>
    <w:rsid w:val="007030B8"/>
    <w:rsid w:val="00713FB9"/>
    <w:rsid w:val="00717F65"/>
    <w:rsid w:val="007652F2"/>
    <w:rsid w:val="007831DC"/>
    <w:rsid w:val="007E2DA1"/>
    <w:rsid w:val="00823A19"/>
    <w:rsid w:val="008C707F"/>
    <w:rsid w:val="008D12F5"/>
    <w:rsid w:val="008D315A"/>
    <w:rsid w:val="008F3BE7"/>
    <w:rsid w:val="0091158B"/>
    <w:rsid w:val="009442A3"/>
    <w:rsid w:val="009664CB"/>
    <w:rsid w:val="00977DF6"/>
    <w:rsid w:val="009B008C"/>
    <w:rsid w:val="00A52D2A"/>
    <w:rsid w:val="00A71E97"/>
    <w:rsid w:val="00AD0277"/>
    <w:rsid w:val="00B14773"/>
    <w:rsid w:val="00BB0E9D"/>
    <w:rsid w:val="00C0074D"/>
    <w:rsid w:val="00C72E43"/>
    <w:rsid w:val="00CA5046"/>
    <w:rsid w:val="00CD2353"/>
    <w:rsid w:val="00CD7A86"/>
    <w:rsid w:val="00CF3682"/>
    <w:rsid w:val="00DB6BA5"/>
    <w:rsid w:val="00DB7725"/>
    <w:rsid w:val="00DE053A"/>
    <w:rsid w:val="00DE54C5"/>
    <w:rsid w:val="00E52F1A"/>
    <w:rsid w:val="00E61FD7"/>
    <w:rsid w:val="00E97839"/>
    <w:rsid w:val="00ED1962"/>
    <w:rsid w:val="00EE0CD1"/>
    <w:rsid w:val="00EE38C2"/>
    <w:rsid w:val="00EF395A"/>
    <w:rsid w:val="00F02AD7"/>
    <w:rsid w:val="00F17153"/>
    <w:rsid w:val="00F368F0"/>
    <w:rsid w:val="00F952BC"/>
    <w:rsid w:val="00FF69A5"/>
    <w:rsid w:val="035B6814"/>
    <w:rsid w:val="1F7B1AD9"/>
    <w:rsid w:val="341476DC"/>
    <w:rsid w:val="34222552"/>
    <w:rsid w:val="3C1E757B"/>
    <w:rsid w:val="40DF5B3C"/>
    <w:rsid w:val="42C918EC"/>
    <w:rsid w:val="4CA51796"/>
    <w:rsid w:val="516B18B1"/>
    <w:rsid w:val="653C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75" w:after="75"/>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character" w:customStyle="1" w:styleId="12">
    <w:name w:val="font21"/>
    <w:basedOn w:val="7"/>
    <w:qFormat/>
    <w:uiPriority w:val="0"/>
    <w:rPr>
      <w:rFonts w:hint="default" w:ascii="Arial" w:hAnsi="Arial" w:cs="Arial"/>
      <w:color w:val="000000"/>
      <w:sz w:val="20"/>
      <w:szCs w:val="20"/>
      <w:u w:val="none"/>
    </w:rPr>
  </w:style>
  <w:style w:type="character" w:customStyle="1" w:styleId="13">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Words>
  <Characters>831</Characters>
  <Lines>6</Lines>
  <Paragraphs>1</Paragraphs>
  <TotalTime>1</TotalTime>
  <ScaleCrop>false</ScaleCrop>
  <LinksUpToDate>false</LinksUpToDate>
  <CharactersWithSpaces>975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2020-04-13T08:29:00Z</dcterms:created>
  <dc:creator>刘富智</dc:creator>
  <cp:lastModifiedBy>邓崇岭</cp:lastModifiedBy>
  <dcterms:modified xsi:type="dcterms:W3CDTF">2020-08-22T08:03:08Z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