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bookmarkStart w:id="0" w:name="_GoBack"/>
      <w:r>
        <w:rPr>
          <w:rFonts w:hint="eastAsia" w:ascii="黑体" w:hAnsi="黑体" w:eastAsia="黑体" w:cs="黑体"/>
          <w:b/>
          <w:bCs/>
          <w:sz w:val="36"/>
          <w:szCs w:val="36"/>
          <w:lang w:val="en-US" w:eastAsia="zh-CN"/>
        </w:rPr>
        <w:t>乌鲁木齐机场改扩建工程机场工程（基础设施）</w:t>
      </w:r>
    </w:p>
    <w:p>
      <w:pPr>
        <w:spacing w:line="440" w:lineRule="exact"/>
        <w:jc w:val="center"/>
        <w:rPr>
          <w:rFonts w:hint="eastAsia" w:ascii="黑体" w:hAnsi="黑体" w:eastAsia="黑体" w:cs="黑体"/>
          <w:b/>
          <w:sz w:val="24"/>
          <w:lang w:val="en-US" w:eastAsia="zh-CN"/>
        </w:rPr>
      </w:pPr>
      <w:r>
        <w:rPr>
          <w:rFonts w:hint="eastAsia" w:ascii="黑体" w:hAnsi="黑体" w:eastAsia="黑体" w:cs="黑体"/>
          <w:b/>
          <w:bCs/>
          <w:sz w:val="36"/>
          <w:szCs w:val="36"/>
          <w:lang w:val="en-US" w:eastAsia="zh-CN"/>
        </w:rPr>
        <w:t>管廊基坑支护工程（试验段）专业分包招标</w:t>
      </w:r>
    </w:p>
    <w:p>
      <w:pPr>
        <w:spacing w:line="440" w:lineRule="exact"/>
        <w:jc w:val="center"/>
        <w:rPr>
          <w:rFonts w:hint="eastAsia" w:ascii="黑体" w:hAnsi="黑体" w:eastAsia="黑体" w:cs="黑体"/>
          <w:lang w:val="en-US" w:eastAsia="zh-CN"/>
        </w:rPr>
      </w:pPr>
      <w:r>
        <w:rPr>
          <w:rFonts w:hint="eastAsia" w:ascii="黑体" w:hAnsi="黑体" w:eastAsia="黑体" w:cs="黑体"/>
          <w:b/>
          <w:bCs/>
          <w:sz w:val="36"/>
          <w:szCs w:val="36"/>
          <w:lang w:val="en-US" w:eastAsia="zh-CN"/>
        </w:rPr>
        <w:t>招标公告</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本工程的招标采取公平、公开、公正、诚实信用的原则，通过</w:t>
      </w:r>
      <w:r>
        <w:rPr>
          <w:rFonts w:hint="eastAsia" w:ascii="仿宋_GB2312" w:hAnsi="仿宋" w:eastAsia="仿宋_GB2312"/>
          <w:sz w:val="24"/>
          <w:u w:val="single"/>
        </w:rPr>
        <w:t xml:space="preserve"> </w:t>
      </w:r>
      <w:r>
        <w:rPr>
          <w:rFonts w:hint="eastAsia" w:ascii="仿宋_GB2312" w:hAnsi="仿宋" w:eastAsia="仿宋_GB2312"/>
          <w:b/>
          <w:bCs/>
          <w:sz w:val="24"/>
          <w:u w:val="single"/>
          <w:lang w:val="en-US" w:eastAsia="zh-CN"/>
        </w:rPr>
        <w:t>公开</w:t>
      </w:r>
      <w:r>
        <w:rPr>
          <w:rFonts w:hint="eastAsia" w:ascii="仿宋_GB2312" w:hAnsi="仿宋" w:eastAsia="仿宋_GB2312"/>
          <w:b/>
          <w:bCs/>
          <w:sz w:val="24"/>
          <w:u w:val="single"/>
        </w:rPr>
        <w:t xml:space="preserve">招标 </w:t>
      </w:r>
      <w:r>
        <w:rPr>
          <w:rFonts w:hint="eastAsia" w:ascii="仿宋_GB2312" w:hAnsi="仿宋" w:eastAsia="仿宋_GB2312"/>
          <w:sz w:val="24"/>
        </w:rPr>
        <w:t>选定合格的施工企业。</w:t>
      </w:r>
    </w:p>
    <w:p>
      <w:pPr>
        <w:adjustRightInd w:val="0"/>
        <w:spacing w:line="360" w:lineRule="auto"/>
        <w:rPr>
          <w:rFonts w:ascii="仿宋_GB2312" w:hAnsi="仿宋" w:eastAsia="仿宋_GB2312"/>
          <w:b/>
          <w:bCs/>
          <w:sz w:val="24"/>
        </w:rPr>
      </w:pPr>
      <w:r>
        <w:rPr>
          <w:rFonts w:hint="eastAsia" w:ascii="仿宋_GB2312" w:hAnsi="仿宋" w:eastAsia="仿宋_GB2312"/>
          <w:b/>
          <w:bCs/>
          <w:sz w:val="24"/>
          <w:lang w:val="en-US" w:eastAsia="zh-CN"/>
        </w:rPr>
        <w:t>1、项目概况</w:t>
      </w:r>
      <w:r>
        <w:rPr>
          <w:rFonts w:hint="eastAsia" w:ascii="仿宋_GB2312" w:hAnsi="仿宋" w:eastAsia="仿宋_GB2312"/>
          <w:b/>
          <w:bCs/>
          <w:sz w:val="24"/>
        </w:rPr>
        <w:t>：</w:t>
      </w:r>
    </w:p>
    <w:p>
      <w:pPr>
        <w:adjustRightInd w:val="0"/>
        <w:spacing w:line="360" w:lineRule="auto"/>
        <w:rPr>
          <w:rFonts w:ascii="仿宋_GB2312" w:hAnsi="仿宋" w:eastAsia="仿宋_GB2312"/>
          <w:b/>
          <w:sz w:val="24"/>
          <w:u w:val="single"/>
        </w:rPr>
      </w:pPr>
      <w:r>
        <w:rPr>
          <w:rFonts w:hint="eastAsia" w:ascii="仿宋_GB2312" w:hAnsi="仿宋" w:eastAsia="仿宋_GB2312"/>
          <w:sz w:val="24"/>
        </w:rPr>
        <w:t>（1）工程名称：</w:t>
      </w:r>
      <w:r>
        <w:rPr>
          <w:rFonts w:hint="eastAsia" w:ascii="仿宋_GB2312" w:hAnsi="仿宋" w:eastAsia="仿宋_GB2312"/>
          <w:sz w:val="24"/>
          <w:u w:val="single"/>
        </w:rPr>
        <w:t xml:space="preserve"> </w:t>
      </w:r>
      <w:r>
        <w:rPr>
          <w:rFonts w:hint="eastAsia" w:ascii="仿宋_GB2312" w:hAnsi="仿宋" w:eastAsia="仿宋_GB2312"/>
          <w:b w:val="0"/>
          <w:bCs w:val="0"/>
          <w:sz w:val="24"/>
          <w:u w:val="single"/>
          <w:lang w:val="en-US" w:eastAsia="zh-CN"/>
        </w:rPr>
        <w:t>乌鲁木齐机场改扩建工程机场工程（基础设施）</w:t>
      </w:r>
      <w:r>
        <w:rPr>
          <w:rFonts w:ascii="仿宋_GB2312" w:hAnsi="仿宋" w:eastAsia="仿宋_GB2312"/>
          <w:sz w:val="24"/>
          <w:u w:val="single"/>
        </w:rPr>
        <w:t xml:space="preserve"> </w:t>
      </w:r>
    </w:p>
    <w:p>
      <w:pPr>
        <w:adjustRightInd w:val="0"/>
        <w:spacing w:line="360" w:lineRule="auto"/>
        <w:rPr>
          <w:rFonts w:ascii="仿宋_GB2312" w:hAnsi="仿宋" w:eastAsia="仿宋_GB2312"/>
          <w:b w:val="0"/>
          <w:bCs w:val="0"/>
          <w:sz w:val="24"/>
          <w:u w:val="single"/>
        </w:rPr>
      </w:pPr>
      <w:r>
        <w:rPr>
          <w:rFonts w:hint="eastAsia" w:ascii="仿宋_GB2312" w:hAnsi="仿宋" w:eastAsia="仿宋_GB2312"/>
          <w:sz w:val="24"/>
        </w:rPr>
        <w:t>（2）工程建设地点</w:t>
      </w:r>
      <w:r>
        <w:rPr>
          <w:rFonts w:hint="eastAsia" w:ascii="仿宋_GB2312" w:hAnsi="仿宋" w:eastAsia="仿宋_GB2312"/>
          <w:b w:val="0"/>
          <w:bCs w:val="0"/>
          <w:sz w:val="24"/>
        </w:rPr>
        <w:t>：</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u w:val="single"/>
          <w:lang w:val="en-US" w:eastAsia="zh-CN"/>
        </w:rPr>
        <w:t xml:space="preserve">新疆乌鲁木齐 </w:t>
      </w:r>
    </w:p>
    <w:p>
      <w:pPr>
        <w:adjustRightInd w:val="0"/>
        <w:spacing w:line="360" w:lineRule="auto"/>
        <w:rPr>
          <w:rFonts w:ascii="仿宋_GB2312" w:hAnsi="仿宋" w:eastAsia="仿宋_GB2312"/>
          <w:b w:val="0"/>
          <w:bCs w:val="0"/>
          <w:sz w:val="24"/>
          <w:u w:val="single"/>
        </w:rPr>
      </w:pPr>
      <w:r>
        <w:rPr>
          <w:rFonts w:hint="eastAsia" w:ascii="仿宋_GB2312" w:hAnsi="仿宋" w:eastAsia="仿宋_GB2312"/>
          <w:b w:val="0"/>
          <w:bCs w:val="0"/>
          <w:sz w:val="24"/>
        </w:rPr>
        <w:t>（</w:t>
      </w:r>
      <w:r>
        <w:rPr>
          <w:rFonts w:hint="eastAsia" w:ascii="仿宋_GB2312" w:hAnsi="仿宋" w:eastAsia="仿宋_GB2312"/>
          <w:b w:val="0"/>
          <w:bCs w:val="0"/>
          <w:sz w:val="24"/>
          <w:lang w:val="en-US" w:eastAsia="zh-CN"/>
        </w:rPr>
        <w:t>3</w:t>
      </w:r>
      <w:r>
        <w:rPr>
          <w:rFonts w:hint="eastAsia" w:ascii="仿宋_GB2312" w:hAnsi="仿宋" w:eastAsia="仿宋_GB2312"/>
          <w:b w:val="0"/>
          <w:bCs w:val="0"/>
          <w:sz w:val="24"/>
        </w:rPr>
        <w:t xml:space="preserve">）资金来源： </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u w:val="single"/>
          <w:lang w:val="en-US" w:eastAsia="zh-CN"/>
        </w:rPr>
        <w:t>自筹</w:t>
      </w:r>
      <w:r>
        <w:rPr>
          <w:rFonts w:hint="eastAsia" w:ascii="仿宋_GB2312" w:hAnsi="仿宋" w:eastAsia="仿宋_GB2312"/>
          <w:b w:val="0"/>
          <w:bCs w:val="0"/>
          <w:sz w:val="24"/>
          <w:u w:val="single"/>
        </w:rPr>
        <w:t xml:space="preserve">  </w:t>
      </w:r>
    </w:p>
    <w:p>
      <w:pPr>
        <w:adjustRightInd w:val="0"/>
        <w:spacing w:line="360" w:lineRule="auto"/>
        <w:rPr>
          <w:rFonts w:ascii="仿宋_GB2312" w:hAnsi="仿宋" w:eastAsia="仿宋_GB2312"/>
          <w:b w:val="0"/>
          <w:bCs w:val="0"/>
          <w:sz w:val="24"/>
          <w:u w:val="single"/>
        </w:rPr>
      </w:pPr>
      <w:r>
        <w:rPr>
          <w:rFonts w:hint="eastAsia" w:ascii="仿宋_GB2312" w:hAnsi="仿宋" w:eastAsia="仿宋_GB2312"/>
          <w:b w:val="0"/>
          <w:bCs w:val="0"/>
          <w:sz w:val="24"/>
        </w:rPr>
        <w:t>（</w:t>
      </w:r>
      <w:r>
        <w:rPr>
          <w:rFonts w:hint="eastAsia" w:ascii="仿宋_GB2312" w:hAnsi="仿宋" w:eastAsia="仿宋_GB2312"/>
          <w:b w:val="0"/>
          <w:bCs w:val="0"/>
          <w:sz w:val="24"/>
          <w:lang w:val="en-US" w:eastAsia="zh-CN"/>
        </w:rPr>
        <w:t>4</w:t>
      </w:r>
      <w:r>
        <w:rPr>
          <w:rFonts w:hint="eastAsia" w:ascii="仿宋_GB2312" w:hAnsi="仿宋" w:eastAsia="仿宋_GB2312"/>
          <w:b w:val="0"/>
          <w:bCs w:val="0"/>
          <w:sz w:val="24"/>
        </w:rPr>
        <w:t>）招标范围：</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u w:val="single"/>
          <w:lang w:val="en-US" w:eastAsia="zh-CN"/>
        </w:rPr>
        <w:t xml:space="preserve">乌鲁木齐机场改扩建工程机场工程（基础设施）管廊基坑支护工程（试验段）  </w:t>
      </w:r>
    </w:p>
    <w:p>
      <w:pPr>
        <w:adjustRightInd w:val="0"/>
        <w:spacing w:line="360" w:lineRule="auto"/>
        <w:rPr>
          <w:rFonts w:hint="eastAsia" w:ascii="仿宋_GB2312" w:hAnsi="仿宋" w:eastAsia="仿宋_GB2312"/>
          <w:b w:val="0"/>
          <w:bCs w:val="0"/>
          <w:sz w:val="24"/>
          <w:u w:val="single"/>
          <w:lang w:val="en-US" w:eastAsia="zh-CN"/>
        </w:rPr>
      </w:pPr>
      <w:r>
        <w:rPr>
          <w:rFonts w:hint="eastAsia" w:ascii="仿宋_GB2312" w:hAnsi="仿宋" w:eastAsia="仿宋_GB2312"/>
          <w:b w:val="0"/>
          <w:bCs w:val="0"/>
          <w:sz w:val="24"/>
        </w:rPr>
        <w:t>（</w:t>
      </w:r>
      <w:r>
        <w:rPr>
          <w:rFonts w:hint="eastAsia" w:ascii="仿宋_GB2312" w:hAnsi="仿宋" w:eastAsia="仿宋_GB2312"/>
          <w:b w:val="0"/>
          <w:bCs w:val="0"/>
          <w:sz w:val="24"/>
          <w:lang w:val="en-US" w:eastAsia="zh-CN"/>
        </w:rPr>
        <w:t>5</w:t>
      </w:r>
      <w:r>
        <w:rPr>
          <w:rFonts w:hint="eastAsia" w:ascii="仿宋_GB2312" w:hAnsi="仿宋" w:eastAsia="仿宋_GB2312"/>
          <w:b w:val="0"/>
          <w:bCs w:val="0"/>
          <w:sz w:val="24"/>
        </w:rPr>
        <w:t>）</w:t>
      </w:r>
      <w:r>
        <w:rPr>
          <w:rFonts w:hint="eastAsia" w:ascii="仿宋_GB2312" w:hAnsi="仿宋" w:eastAsia="仿宋_GB2312"/>
          <w:b w:val="0"/>
          <w:bCs w:val="0"/>
          <w:sz w:val="24"/>
          <w:lang w:val="en-US" w:eastAsia="zh-CN"/>
        </w:rPr>
        <w:t xml:space="preserve"> </w:t>
      </w:r>
      <w:r>
        <w:rPr>
          <w:rFonts w:hint="eastAsia" w:ascii="仿宋_GB2312" w:hAnsi="仿宋" w:eastAsia="仿宋_GB2312"/>
          <w:b w:val="0"/>
          <w:bCs w:val="0"/>
          <w:sz w:val="24"/>
        </w:rPr>
        <w:t>计划开工日期：</w:t>
      </w:r>
      <w:r>
        <w:rPr>
          <w:rFonts w:hint="eastAsia" w:ascii="仿宋_GB2312" w:hAnsi="仿宋" w:eastAsia="仿宋_GB2312"/>
          <w:b w:val="0"/>
          <w:bCs w:val="0"/>
          <w:sz w:val="24"/>
          <w:u w:val="single"/>
          <w:lang w:val="en-US" w:eastAsia="zh-CN"/>
        </w:rPr>
        <w:t xml:space="preserve">  2020   </w:t>
      </w:r>
      <w:r>
        <w:rPr>
          <w:rFonts w:hint="eastAsia" w:ascii="仿宋_GB2312" w:hAnsi="仿宋" w:eastAsia="仿宋_GB2312"/>
          <w:b w:val="0"/>
          <w:bCs w:val="0"/>
          <w:sz w:val="24"/>
        </w:rPr>
        <w:t>年</w:t>
      </w:r>
      <w:r>
        <w:rPr>
          <w:rFonts w:ascii="仿宋_GB2312" w:hAnsi="仿宋" w:eastAsia="仿宋_GB2312"/>
          <w:b w:val="0"/>
          <w:bCs w:val="0"/>
          <w:sz w:val="24"/>
          <w:u w:val="single"/>
        </w:rPr>
        <w:t xml:space="preserve"> </w:t>
      </w:r>
      <w:r>
        <w:rPr>
          <w:rFonts w:hint="eastAsia" w:ascii="仿宋_GB2312" w:hAnsi="仿宋" w:eastAsia="仿宋_GB2312"/>
          <w:b w:val="0"/>
          <w:bCs w:val="0"/>
          <w:sz w:val="24"/>
          <w:u w:val="single"/>
          <w:lang w:val="en-US" w:eastAsia="zh-CN"/>
        </w:rPr>
        <w:t xml:space="preserve"> 9 </w:t>
      </w:r>
      <w:r>
        <w:rPr>
          <w:rFonts w:hint="eastAsia" w:ascii="仿宋_GB2312" w:hAnsi="仿宋" w:eastAsia="仿宋_GB2312"/>
          <w:b w:val="0"/>
          <w:bCs w:val="0"/>
          <w:sz w:val="24"/>
        </w:rPr>
        <w:t>月</w:t>
      </w:r>
      <w:r>
        <w:rPr>
          <w:rFonts w:hint="eastAsia" w:ascii="仿宋_GB2312" w:hAnsi="仿宋" w:eastAsia="仿宋_GB2312"/>
          <w:b w:val="0"/>
          <w:bCs w:val="0"/>
          <w:sz w:val="24"/>
          <w:u w:val="single"/>
          <w:lang w:val="en-US" w:eastAsia="zh-CN"/>
        </w:rPr>
        <w:t xml:space="preserve">  25 </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rPr>
        <w:t>日</w:t>
      </w:r>
      <w:r>
        <w:rPr>
          <w:rFonts w:hint="eastAsia" w:ascii="仿宋_GB2312" w:hAnsi="仿宋" w:eastAsia="仿宋_GB2312"/>
          <w:b w:val="0"/>
          <w:bCs w:val="0"/>
          <w:sz w:val="24"/>
          <w:lang w:eastAsia="zh-CN"/>
        </w:rPr>
        <w:t>；</w:t>
      </w:r>
    </w:p>
    <w:p>
      <w:pPr>
        <w:adjustRightInd w:val="0"/>
        <w:spacing w:line="360" w:lineRule="auto"/>
        <w:ind w:firstLine="720" w:firstLineChars="300"/>
        <w:rPr>
          <w:rFonts w:hint="eastAsia" w:ascii="仿宋_GB2312" w:hAnsi="仿宋" w:eastAsia="仿宋_GB2312"/>
          <w:b w:val="0"/>
          <w:bCs w:val="0"/>
          <w:sz w:val="24"/>
          <w:lang w:eastAsia="zh-CN"/>
        </w:rPr>
      </w:pPr>
      <w:r>
        <w:rPr>
          <w:rFonts w:hint="eastAsia" w:ascii="仿宋_GB2312" w:hAnsi="仿宋" w:eastAsia="仿宋_GB2312"/>
          <w:b w:val="0"/>
          <w:bCs w:val="0"/>
          <w:sz w:val="24"/>
          <w:lang w:val="en-US" w:eastAsia="zh-CN"/>
        </w:rPr>
        <w:t>计划</w:t>
      </w:r>
      <w:r>
        <w:rPr>
          <w:rFonts w:hint="eastAsia" w:ascii="仿宋_GB2312" w:hAnsi="仿宋" w:eastAsia="仿宋_GB2312"/>
          <w:b w:val="0"/>
          <w:bCs w:val="0"/>
          <w:sz w:val="24"/>
        </w:rPr>
        <w:t>竣工日期：</w:t>
      </w:r>
      <w:r>
        <w:rPr>
          <w:rFonts w:hint="eastAsia" w:ascii="仿宋_GB2312" w:hAnsi="仿宋" w:eastAsia="仿宋_GB2312"/>
          <w:b w:val="0"/>
          <w:bCs w:val="0"/>
          <w:sz w:val="24"/>
          <w:u w:val="single"/>
          <w:lang w:val="en-US" w:eastAsia="zh-CN"/>
        </w:rPr>
        <w:t xml:space="preserve">  2020   </w:t>
      </w:r>
      <w:r>
        <w:rPr>
          <w:rFonts w:hint="eastAsia" w:ascii="仿宋_GB2312" w:hAnsi="仿宋" w:eastAsia="仿宋_GB2312"/>
          <w:b w:val="0"/>
          <w:bCs w:val="0"/>
          <w:sz w:val="24"/>
        </w:rPr>
        <w:t>年</w:t>
      </w:r>
      <w:r>
        <w:rPr>
          <w:rFonts w:hint="eastAsia" w:ascii="仿宋_GB2312" w:hAnsi="仿宋" w:eastAsia="仿宋_GB2312"/>
          <w:b w:val="0"/>
          <w:bCs w:val="0"/>
          <w:sz w:val="24"/>
          <w:u w:val="single"/>
          <w:lang w:val="en-US" w:eastAsia="zh-CN"/>
        </w:rPr>
        <w:t xml:space="preserve"> </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u w:val="single"/>
          <w:lang w:val="en-US" w:eastAsia="zh-CN"/>
        </w:rPr>
        <w:t>10</w:t>
      </w:r>
      <w:r>
        <w:rPr>
          <w:rFonts w:ascii="仿宋_GB2312" w:hAnsi="仿宋" w:eastAsia="仿宋_GB2312"/>
          <w:b w:val="0"/>
          <w:bCs w:val="0"/>
          <w:sz w:val="24"/>
          <w:u w:val="single"/>
        </w:rPr>
        <w:t xml:space="preserve"> </w:t>
      </w:r>
      <w:r>
        <w:rPr>
          <w:rFonts w:hint="eastAsia" w:ascii="仿宋_GB2312" w:hAnsi="仿宋" w:eastAsia="仿宋_GB2312"/>
          <w:b w:val="0"/>
          <w:bCs w:val="0"/>
          <w:sz w:val="24"/>
        </w:rPr>
        <w:t>月</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u w:val="single"/>
          <w:lang w:val="en-US" w:eastAsia="zh-CN"/>
        </w:rPr>
        <w:t xml:space="preserve"> 25 </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rPr>
        <w:t>日</w:t>
      </w:r>
      <w:r>
        <w:rPr>
          <w:rFonts w:hint="eastAsia" w:ascii="仿宋_GB2312" w:hAnsi="仿宋" w:eastAsia="仿宋_GB2312"/>
          <w:b w:val="0"/>
          <w:bCs w:val="0"/>
          <w:sz w:val="24"/>
          <w:lang w:eastAsia="zh-CN"/>
        </w:rPr>
        <w:t>；</w:t>
      </w:r>
    </w:p>
    <w:p>
      <w:pPr>
        <w:adjustRightInd w:val="0"/>
        <w:spacing w:line="360" w:lineRule="auto"/>
        <w:ind w:firstLine="720" w:firstLineChars="300"/>
        <w:rPr>
          <w:rFonts w:hint="default" w:ascii="仿宋_GB2312" w:hAnsi="仿宋" w:eastAsia="仿宋_GB2312"/>
          <w:b w:val="0"/>
          <w:bCs w:val="0"/>
          <w:sz w:val="24"/>
          <w:highlight w:val="yellow"/>
          <w:lang w:val="en-US" w:eastAsia="zh-CN"/>
        </w:rPr>
      </w:pPr>
      <w:r>
        <w:rPr>
          <w:rFonts w:hint="eastAsia" w:ascii="仿宋_GB2312" w:hAnsi="仿宋" w:eastAsia="仿宋_GB2312"/>
          <w:b w:val="0"/>
          <w:bCs w:val="0"/>
          <w:sz w:val="24"/>
          <w:lang w:val="en-US" w:eastAsia="zh-CN"/>
        </w:rPr>
        <w:t>具体开工时间以招标人要求为准。</w:t>
      </w:r>
    </w:p>
    <w:p>
      <w:pPr>
        <w:spacing w:line="360" w:lineRule="auto"/>
        <w:rPr>
          <w:rFonts w:ascii="仿宋_GB2312" w:hAnsi="仿宋" w:eastAsia="仿宋_GB2312"/>
          <w:b w:val="0"/>
          <w:bCs w:val="0"/>
          <w:sz w:val="24"/>
        </w:rPr>
      </w:pPr>
      <w:r>
        <w:rPr>
          <w:rFonts w:hint="eastAsia" w:ascii="仿宋_GB2312" w:hAnsi="仿宋" w:eastAsia="仿宋_GB2312"/>
          <w:b w:val="0"/>
          <w:bCs w:val="0"/>
          <w:sz w:val="24"/>
        </w:rPr>
        <w:t>（</w:t>
      </w:r>
      <w:r>
        <w:rPr>
          <w:rFonts w:hint="eastAsia" w:ascii="仿宋_GB2312" w:hAnsi="仿宋" w:eastAsia="仿宋_GB2312"/>
          <w:b w:val="0"/>
          <w:bCs w:val="0"/>
          <w:sz w:val="24"/>
          <w:lang w:val="en-US" w:eastAsia="zh-CN"/>
        </w:rPr>
        <w:t>6</w:t>
      </w:r>
      <w:r>
        <w:rPr>
          <w:rFonts w:hint="eastAsia" w:ascii="仿宋_GB2312" w:hAnsi="仿宋" w:eastAsia="仿宋_GB2312"/>
          <w:b w:val="0"/>
          <w:bCs w:val="0"/>
          <w:sz w:val="24"/>
        </w:rPr>
        <w:t>）工程质量目标：符合设计图纸及国家有关施工规程规范和质量标准要求。</w:t>
      </w:r>
    </w:p>
    <w:p>
      <w:pPr>
        <w:spacing w:line="360" w:lineRule="auto"/>
        <w:rPr>
          <w:rFonts w:hint="eastAsia" w:ascii="仿宋_GB2312" w:hAnsi="仿宋" w:eastAsia="仿宋_GB2312"/>
          <w:b w:val="0"/>
          <w:bCs w:val="0"/>
          <w:sz w:val="24"/>
        </w:rPr>
      </w:pPr>
      <w:r>
        <w:rPr>
          <w:rFonts w:hint="eastAsia" w:ascii="仿宋_GB2312" w:hAnsi="仿宋" w:eastAsia="仿宋_GB2312"/>
          <w:b w:val="0"/>
          <w:bCs w:val="0"/>
          <w:sz w:val="24"/>
        </w:rPr>
        <w:t>（</w:t>
      </w:r>
      <w:r>
        <w:rPr>
          <w:rFonts w:hint="eastAsia" w:ascii="仿宋_GB2312" w:hAnsi="仿宋" w:eastAsia="仿宋_GB2312"/>
          <w:b w:val="0"/>
          <w:bCs w:val="0"/>
          <w:sz w:val="24"/>
          <w:lang w:val="en-US" w:eastAsia="zh-CN"/>
        </w:rPr>
        <w:t>7</w:t>
      </w:r>
      <w:r>
        <w:rPr>
          <w:rFonts w:hint="eastAsia" w:ascii="仿宋_GB2312" w:hAnsi="仿宋" w:eastAsia="仿宋_GB2312"/>
          <w:b w:val="0"/>
          <w:bCs w:val="0"/>
          <w:sz w:val="24"/>
        </w:rPr>
        <w:t>）投标报价方式：</w:t>
      </w:r>
      <w:r>
        <w:rPr>
          <w:rFonts w:hint="eastAsia" w:ascii="仿宋_GB2312" w:hAnsi="仿宋" w:eastAsia="仿宋_GB2312"/>
          <w:b w:val="0"/>
          <w:bCs w:val="0"/>
          <w:sz w:val="24"/>
          <w:u w:val="single"/>
        </w:rPr>
        <w:t xml:space="preserve"> 工程量清单报价 </w:t>
      </w:r>
      <w:r>
        <w:rPr>
          <w:rFonts w:hint="eastAsia" w:ascii="仿宋_GB2312" w:hAnsi="仿宋" w:eastAsia="仿宋_GB2312"/>
          <w:b w:val="0"/>
          <w:bCs w:val="0"/>
          <w:sz w:val="24"/>
        </w:rPr>
        <w:t>。</w:t>
      </w:r>
    </w:p>
    <w:p>
      <w:pPr>
        <w:pStyle w:val="5"/>
      </w:pPr>
    </w:p>
    <w:p>
      <w:pPr>
        <w:spacing w:line="360" w:lineRule="auto"/>
        <w:rPr>
          <w:rFonts w:hint="eastAsia" w:ascii="仿宋_GB2312" w:hAnsi="仿宋" w:eastAsia="仿宋_GB2312"/>
          <w:b/>
          <w:bCs/>
          <w:sz w:val="24"/>
          <w:lang w:val="en-US" w:eastAsia="zh-CN"/>
        </w:rPr>
      </w:pPr>
      <w:r>
        <w:rPr>
          <w:rFonts w:hint="eastAsia" w:ascii="仿宋_GB2312" w:hAnsi="仿宋" w:eastAsia="仿宋_GB2312"/>
          <w:b/>
          <w:bCs/>
          <w:sz w:val="24"/>
          <w:lang w:val="en-US" w:eastAsia="zh-CN"/>
        </w:rPr>
        <w:t>2、投标人资格要求：</w:t>
      </w:r>
    </w:p>
    <w:p>
      <w:pPr>
        <w:spacing w:line="360" w:lineRule="auto"/>
        <w:ind w:firstLine="480" w:firstLineChars="200"/>
        <w:rPr>
          <w:rFonts w:hint="eastAsia" w:ascii="仿宋_GB2312" w:hAnsi="仿宋" w:eastAsia="仿宋_GB2312"/>
          <w:b w:val="0"/>
          <w:bCs w:val="0"/>
          <w:sz w:val="24"/>
          <w:lang w:val="en-US" w:eastAsia="zh-CN"/>
        </w:rPr>
      </w:pPr>
      <w:r>
        <w:rPr>
          <w:rFonts w:hint="eastAsia" w:ascii="仿宋_GB2312" w:hAnsi="仿宋" w:eastAsia="仿宋_GB2312"/>
          <w:b w:val="0"/>
          <w:bCs w:val="0"/>
          <w:sz w:val="24"/>
        </w:rPr>
        <w:t>参加本次招标项目投标的投标人均须具备独立法人资格、在中华人民共和国境内注册、</w:t>
      </w:r>
      <w:r>
        <w:rPr>
          <w:rFonts w:hint="eastAsia" w:ascii="仿宋_GB2312" w:hAnsi="仿宋" w:eastAsia="仿宋_GB2312"/>
          <w:b w:val="0"/>
          <w:bCs w:val="0"/>
          <w:sz w:val="24"/>
          <w:lang w:val="en-US" w:eastAsia="zh-CN"/>
        </w:rPr>
        <w:t>在中建云筑集采交易管理平台合格分包方资源库中</w:t>
      </w:r>
      <w:r>
        <w:rPr>
          <w:rFonts w:hint="eastAsia" w:ascii="仿宋_GB2312" w:hAnsi="仿宋" w:eastAsia="仿宋_GB2312"/>
          <w:b w:val="0"/>
          <w:bCs w:val="0"/>
          <w:sz w:val="24"/>
          <w:lang w:eastAsia="zh-CN"/>
        </w:rPr>
        <w:t>、</w:t>
      </w:r>
      <w:r>
        <w:rPr>
          <w:rFonts w:hint="eastAsia" w:ascii="仿宋_GB2312" w:hAnsi="仿宋" w:eastAsia="仿宋_GB2312"/>
          <w:b w:val="0"/>
          <w:bCs w:val="0"/>
          <w:sz w:val="24"/>
          <w:lang w:val="en-US" w:eastAsia="zh-CN"/>
        </w:rPr>
        <w:t>无不良行为记录</w:t>
      </w:r>
      <w:r>
        <w:rPr>
          <w:rFonts w:hint="eastAsia" w:ascii="仿宋_GB2312" w:hAnsi="仿宋" w:eastAsia="仿宋_GB2312"/>
          <w:b w:val="0"/>
          <w:bCs w:val="0"/>
          <w:sz w:val="24"/>
          <w:lang w:eastAsia="zh-CN"/>
        </w:rPr>
        <w:t>、</w:t>
      </w:r>
      <w:r>
        <w:rPr>
          <w:rFonts w:hint="eastAsia" w:ascii="仿宋_GB2312" w:hAnsi="仿宋" w:eastAsia="仿宋_GB2312"/>
          <w:b w:val="0"/>
          <w:bCs w:val="0"/>
          <w:sz w:val="24"/>
        </w:rPr>
        <w:t>具有</w:t>
      </w:r>
      <w:r>
        <w:rPr>
          <w:rFonts w:hint="eastAsia" w:ascii="仿宋" w:hAnsi="仿宋" w:eastAsia="仿宋" w:cs="仿宋"/>
          <w:b w:val="0"/>
          <w:bCs w:val="0"/>
          <w:sz w:val="24"/>
          <w:szCs w:val="24"/>
          <w:highlight w:val="none"/>
          <w:u w:val="single"/>
          <w:lang w:val="en-US" w:eastAsia="zh-CN"/>
        </w:rPr>
        <w:t>地基基础专业分包壹级资质</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rPr>
        <w:t>，并具有足够资产及能力来有效地履行合同的施工企业</w:t>
      </w:r>
      <w:r>
        <w:rPr>
          <w:rFonts w:hint="eastAsia" w:ascii="仿宋_GB2312" w:hAnsi="仿宋" w:eastAsia="仿宋_GB2312"/>
          <w:b w:val="0"/>
          <w:bCs w:val="0"/>
          <w:sz w:val="24"/>
          <w:lang w:eastAsia="zh-CN"/>
        </w:rPr>
        <w:t>。</w:t>
      </w:r>
      <w:r>
        <w:rPr>
          <w:rFonts w:hint="eastAsia" w:ascii="仿宋_GB2312" w:hAnsi="仿宋" w:eastAsia="仿宋_GB2312"/>
          <w:b w:val="0"/>
          <w:bCs w:val="0"/>
          <w:sz w:val="24"/>
          <w:lang w:val="en-US" w:eastAsia="zh-CN"/>
        </w:rPr>
        <w:t xml:space="preserve"> </w:t>
      </w:r>
    </w:p>
    <w:p>
      <w:pPr>
        <w:spacing w:line="360" w:lineRule="auto"/>
        <w:ind w:firstLine="480" w:firstLineChars="200"/>
        <w:rPr>
          <w:rFonts w:hint="eastAsia" w:ascii="仿宋_GB2312" w:hAnsi="仿宋" w:eastAsia="仿宋_GB2312"/>
          <w:b w:val="0"/>
          <w:bCs w:val="0"/>
          <w:sz w:val="24"/>
        </w:rPr>
      </w:pPr>
      <w:r>
        <w:rPr>
          <w:rFonts w:hint="eastAsia" w:ascii="仿宋_GB2312" w:hAnsi="仿宋" w:eastAsia="仿宋_GB2312"/>
          <w:b w:val="0"/>
          <w:bCs w:val="0"/>
          <w:sz w:val="24"/>
          <w:lang w:val="en-US" w:eastAsia="zh-CN"/>
        </w:rPr>
        <w:t>中建二局第三建筑工程有限公司基础设施分公司本级资源库中或中建二局合格分供方名录中的投标单位在同等条件下优先考虑</w:t>
      </w:r>
      <w:r>
        <w:rPr>
          <w:rFonts w:hint="eastAsia" w:ascii="仿宋_GB2312" w:hAnsi="仿宋" w:eastAsia="仿宋_GB2312"/>
          <w:b w:val="0"/>
          <w:bCs w:val="0"/>
          <w:sz w:val="24"/>
        </w:rPr>
        <w:t>。</w:t>
      </w:r>
    </w:p>
    <w:p>
      <w:pPr>
        <w:pStyle w:val="5"/>
      </w:pPr>
    </w:p>
    <w:p>
      <w:pPr>
        <w:numPr>
          <w:ilvl w:val="0"/>
          <w:numId w:val="1"/>
        </w:numPr>
        <w:spacing w:line="360" w:lineRule="auto"/>
        <w:rPr>
          <w:rFonts w:hint="eastAsia" w:ascii="仿宋_GB2312" w:hAnsi="仿宋" w:eastAsia="仿宋_GB2312"/>
          <w:b/>
          <w:bCs/>
          <w:sz w:val="24"/>
          <w:lang w:val="en-US" w:eastAsia="zh-CN"/>
        </w:rPr>
      </w:pPr>
      <w:r>
        <w:rPr>
          <w:rFonts w:hint="eastAsia" w:ascii="仿宋_GB2312" w:hAnsi="仿宋" w:eastAsia="仿宋_GB2312"/>
          <w:b/>
          <w:bCs/>
          <w:sz w:val="24"/>
          <w:lang w:val="en-US" w:eastAsia="zh-CN"/>
        </w:rPr>
        <w:t>招标文件获取及发布媒介：</w:t>
      </w:r>
    </w:p>
    <w:p>
      <w:pPr>
        <w:numPr>
          <w:ilvl w:val="0"/>
          <w:numId w:val="0"/>
        </w:numPr>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rPr>
        <w:t>如贵公司拟参与本工程项目</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u w:val="single"/>
          <w:lang w:val="en-US" w:eastAsia="zh-CN"/>
        </w:rPr>
        <w:t xml:space="preserve"> 管廊基坑支护工程 </w:t>
      </w:r>
      <w:r>
        <w:rPr>
          <w:rFonts w:hint="eastAsia" w:ascii="仿宋_GB2312" w:hAnsi="仿宋" w:eastAsia="仿宋_GB2312"/>
          <w:b w:val="0"/>
          <w:bCs w:val="0"/>
          <w:sz w:val="24"/>
          <w:u w:val="single"/>
        </w:rPr>
        <w:t xml:space="preserve"> </w:t>
      </w:r>
      <w:r>
        <w:rPr>
          <w:rFonts w:hint="eastAsia" w:ascii="仿宋_GB2312" w:hAnsi="仿宋" w:eastAsia="仿宋_GB2312"/>
          <w:b w:val="0"/>
          <w:bCs w:val="0"/>
          <w:sz w:val="24"/>
        </w:rPr>
        <w:t>投标，招标人在</w:t>
      </w:r>
      <w:r>
        <w:rPr>
          <w:rFonts w:hint="eastAsia" w:ascii="仿宋_GB2312" w:hAnsi="仿宋" w:eastAsia="仿宋_GB2312"/>
          <w:b w:val="0"/>
          <w:bCs w:val="0"/>
          <w:sz w:val="24"/>
          <w:lang w:val="en-US" w:eastAsia="zh-CN"/>
        </w:rPr>
        <w:t>中建云筑集采交易管理</w:t>
      </w:r>
      <w:r>
        <w:rPr>
          <w:rFonts w:hint="eastAsia" w:ascii="仿宋_GB2312" w:hAnsi="仿宋" w:eastAsia="仿宋_GB2312"/>
          <w:b w:val="0"/>
          <w:bCs w:val="0"/>
          <w:sz w:val="24"/>
        </w:rPr>
        <w:t xml:space="preserve">台( </w:t>
      </w:r>
      <w:r>
        <w:rPr>
          <w:b w:val="0"/>
          <w:bCs w:val="0"/>
        </w:rPr>
        <w:fldChar w:fldCharType="begin"/>
      </w:r>
      <w:r>
        <w:rPr>
          <w:b w:val="0"/>
          <w:bCs w:val="0"/>
        </w:rPr>
        <w:instrText xml:space="preserve">HYPERLINK "http://jc.cscec.com/index.do"</w:instrText>
      </w:r>
      <w:r>
        <w:rPr>
          <w:b w:val="0"/>
          <w:bCs w:val="0"/>
        </w:rPr>
        <w:fldChar w:fldCharType="separate"/>
      </w:r>
      <w:r>
        <w:rPr>
          <w:rFonts w:hint="eastAsia" w:ascii="仿宋_GB2312" w:hAnsi="仿宋" w:eastAsia="仿宋_GB2312"/>
          <w:b w:val="0"/>
          <w:bCs w:val="0"/>
          <w:sz w:val="24"/>
        </w:rPr>
        <w:t>http://www.yzw.cn</w:t>
      </w:r>
      <w:r>
        <w:rPr>
          <w:b w:val="0"/>
          <w:bCs w:val="0"/>
        </w:rPr>
        <w:fldChar w:fldCharType="end"/>
      </w:r>
      <w:r>
        <w:rPr>
          <w:rFonts w:hint="eastAsia" w:ascii="仿宋_GB2312" w:hAnsi="仿宋" w:eastAsia="仿宋_GB2312"/>
          <w:b w:val="0"/>
          <w:bCs w:val="0"/>
          <w:sz w:val="24"/>
        </w:rPr>
        <w:t xml:space="preserve"> ) 统一发布，请登录平台签收。</w:t>
      </w:r>
    </w:p>
    <w:p>
      <w:pPr>
        <w:adjustRightInd w:val="0"/>
        <w:spacing w:line="360" w:lineRule="auto"/>
        <w:ind w:firstLine="480" w:firstLineChars="200"/>
        <w:rPr>
          <w:rFonts w:hint="eastAsia" w:ascii="仿宋_GB2312" w:hAnsi="仿宋" w:eastAsia="仿宋_GB2312"/>
          <w:b w:val="0"/>
          <w:bCs w:val="0"/>
          <w:color w:val="000000"/>
          <w:sz w:val="24"/>
        </w:rPr>
      </w:pPr>
      <w:r>
        <w:rPr>
          <w:rFonts w:hint="eastAsia" w:ascii="仿宋_GB2312" w:hAnsi="仿宋" w:eastAsia="仿宋_GB2312"/>
          <w:b w:val="0"/>
          <w:bCs w:val="0"/>
          <w:color w:val="000000"/>
          <w:sz w:val="24"/>
        </w:rPr>
        <w:t>本招标文件的购买费用为</w:t>
      </w:r>
      <w:r>
        <w:rPr>
          <w:rFonts w:hint="eastAsia" w:ascii="仿宋_GB2312" w:hAnsi="仿宋" w:eastAsia="仿宋_GB2312"/>
          <w:b w:val="0"/>
          <w:bCs w:val="0"/>
          <w:color w:val="000000"/>
          <w:sz w:val="24"/>
          <w:u w:val="single"/>
        </w:rPr>
        <w:t xml:space="preserve">  </w:t>
      </w:r>
      <w:r>
        <w:rPr>
          <w:rFonts w:hint="eastAsia" w:ascii="仿宋_GB2312" w:hAnsi="仿宋" w:eastAsia="仿宋_GB2312"/>
          <w:b w:val="0"/>
          <w:bCs w:val="0"/>
          <w:color w:val="000000"/>
          <w:sz w:val="24"/>
          <w:u w:val="single"/>
          <w:lang w:val="en-US" w:eastAsia="zh-CN"/>
        </w:rPr>
        <w:t>/</w:t>
      </w:r>
      <w:r>
        <w:rPr>
          <w:rFonts w:hint="eastAsia" w:ascii="仿宋_GB2312" w:hAnsi="仿宋" w:eastAsia="仿宋_GB2312"/>
          <w:b w:val="0"/>
          <w:bCs w:val="0"/>
          <w:color w:val="000000"/>
          <w:sz w:val="24"/>
          <w:u w:val="single"/>
        </w:rPr>
        <w:t xml:space="preserve">  </w:t>
      </w:r>
      <w:r>
        <w:rPr>
          <w:rFonts w:hint="eastAsia" w:ascii="仿宋_GB2312" w:hAnsi="仿宋" w:eastAsia="仿宋_GB2312"/>
          <w:b w:val="0"/>
          <w:bCs w:val="0"/>
          <w:color w:val="000000"/>
          <w:sz w:val="24"/>
        </w:rPr>
        <w:t>元人民币。</w:t>
      </w:r>
    </w:p>
    <w:p>
      <w:pPr>
        <w:pStyle w:val="5"/>
      </w:pPr>
    </w:p>
    <w:p>
      <w:pPr>
        <w:numPr>
          <w:ilvl w:val="0"/>
          <w:numId w:val="1"/>
        </w:numPr>
        <w:adjustRightInd w:val="0"/>
        <w:spacing w:line="360" w:lineRule="auto"/>
        <w:ind w:left="0" w:leftChars="0" w:firstLine="0" w:firstLineChars="0"/>
        <w:rPr>
          <w:rFonts w:hint="eastAsia" w:ascii="仿宋_GB2312" w:hAnsi="仿宋" w:eastAsia="仿宋_GB2312"/>
          <w:b/>
          <w:bCs/>
          <w:sz w:val="24"/>
          <w:lang w:val="en-US" w:eastAsia="zh-CN"/>
        </w:rPr>
      </w:pPr>
      <w:r>
        <w:rPr>
          <w:rFonts w:hint="eastAsia" w:ascii="仿宋_GB2312" w:hAnsi="仿宋" w:eastAsia="仿宋_GB2312"/>
          <w:b/>
          <w:bCs/>
          <w:sz w:val="24"/>
          <w:lang w:val="en-US" w:eastAsia="zh-CN"/>
        </w:rPr>
        <w:t>投标文件的递交及相关事宜：</w:t>
      </w:r>
    </w:p>
    <w:p>
      <w:pPr>
        <w:numPr>
          <w:ilvl w:val="0"/>
          <w:numId w:val="0"/>
        </w:numPr>
        <w:adjustRightInd w:val="0"/>
        <w:spacing w:line="360" w:lineRule="auto"/>
        <w:ind w:firstLine="480" w:firstLineChars="200"/>
        <w:rPr>
          <w:rFonts w:ascii="仿宋_GB2312" w:hAnsi="仿宋" w:eastAsia="仿宋_GB2312"/>
          <w:b w:val="0"/>
          <w:bCs w:val="0"/>
          <w:color w:val="auto"/>
          <w:sz w:val="24"/>
        </w:rPr>
      </w:pPr>
      <w:r>
        <w:rPr>
          <w:rFonts w:hint="eastAsia" w:ascii="仿宋_GB2312" w:hAnsi="仿宋" w:eastAsia="仿宋_GB2312"/>
          <w:b w:val="0"/>
          <w:bCs w:val="0"/>
          <w:color w:val="auto"/>
          <w:sz w:val="24"/>
        </w:rPr>
        <w:t>投标人</w:t>
      </w:r>
      <w:r>
        <w:rPr>
          <w:rFonts w:hint="eastAsia" w:ascii="仿宋_GB2312" w:hAnsi="仿宋" w:eastAsia="仿宋_GB2312"/>
          <w:b w:val="0"/>
          <w:bCs w:val="0"/>
          <w:color w:val="auto"/>
          <w:sz w:val="24"/>
          <w:lang w:val="en-US" w:eastAsia="zh-CN"/>
        </w:rPr>
        <w:t>需在投标报名截止前</w:t>
      </w:r>
      <w:r>
        <w:rPr>
          <w:rFonts w:hint="eastAsia" w:ascii="仿宋_GB2312" w:hAnsi="仿宋" w:eastAsia="仿宋_GB2312"/>
          <w:b w:val="0"/>
          <w:bCs w:val="0"/>
          <w:color w:val="auto"/>
          <w:sz w:val="24"/>
        </w:rPr>
        <w:t>，</w:t>
      </w:r>
      <w:r>
        <w:rPr>
          <w:rFonts w:hint="eastAsia" w:ascii="仿宋_GB2312" w:hAnsi="仿宋" w:eastAsia="仿宋_GB2312"/>
          <w:b w:val="0"/>
          <w:bCs w:val="0"/>
          <w:color w:val="auto"/>
          <w:sz w:val="24"/>
          <w:lang w:val="en-US" w:eastAsia="zh-CN"/>
        </w:rPr>
        <w:t>缴纳投标保证金1万元</w:t>
      </w:r>
      <w:r>
        <w:rPr>
          <w:rFonts w:hint="eastAsia" w:ascii="仿宋_GB2312" w:hAnsi="仿宋" w:eastAsia="仿宋_GB2312"/>
          <w:b w:val="0"/>
          <w:bCs w:val="0"/>
          <w:color w:val="auto"/>
          <w:sz w:val="24"/>
        </w:rPr>
        <w:t>。</w:t>
      </w:r>
    </w:p>
    <w:p>
      <w:pPr>
        <w:adjustRightInd w:val="0"/>
        <w:spacing w:line="360" w:lineRule="auto"/>
        <w:ind w:firstLine="480" w:firstLineChars="200"/>
        <w:rPr>
          <w:rFonts w:hint="eastAsia"/>
        </w:rPr>
      </w:pPr>
      <w:r>
        <w:rPr>
          <w:rFonts w:hint="eastAsia" w:ascii="仿宋_GB2312" w:hAnsi="仿宋" w:eastAsia="仿宋_GB2312"/>
          <w:b w:val="0"/>
          <w:bCs w:val="0"/>
          <w:sz w:val="24"/>
        </w:rPr>
        <w:t>标文件递交的截止时间</w:t>
      </w:r>
      <w:r>
        <w:rPr>
          <w:rFonts w:hint="eastAsia" w:ascii="仿宋_GB2312" w:hAnsi="仿宋" w:eastAsia="仿宋_GB2312"/>
          <w:b w:val="0"/>
          <w:bCs w:val="0"/>
          <w:sz w:val="24"/>
          <w:lang w:val="en-US" w:eastAsia="zh-CN"/>
        </w:rPr>
        <w:t>以中建云筑集采交易管理</w:t>
      </w:r>
      <w:r>
        <w:rPr>
          <w:rFonts w:hint="eastAsia" w:ascii="仿宋_GB2312" w:hAnsi="仿宋" w:eastAsia="仿宋_GB2312"/>
          <w:b w:val="0"/>
          <w:bCs w:val="0"/>
          <w:sz w:val="24"/>
        </w:rPr>
        <w:t>台设定为准，投标文件作为附件上传到中建集采交易平台上，</w:t>
      </w:r>
      <w:r>
        <w:rPr>
          <w:rFonts w:hint="eastAsia" w:ascii="仿宋_GB2312" w:hAnsi="仿宋" w:eastAsia="仿宋_GB2312"/>
          <w:b w:val="0"/>
          <w:bCs w:val="0"/>
          <w:color w:val="000000"/>
          <w:sz w:val="24"/>
        </w:rPr>
        <w:t>逾期上传的或不符合规定的投标文件将不予接受。</w:t>
      </w:r>
    </w:p>
    <w:p>
      <w:pPr>
        <w:pStyle w:val="5"/>
      </w:pPr>
    </w:p>
    <w:p>
      <w:pPr>
        <w:numPr>
          <w:ilvl w:val="0"/>
          <w:numId w:val="1"/>
        </w:numPr>
        <w:adjustRightInd w:val="0"/>
        <w:spacing w:line="360" w:lineRule="auto"/>
        <w:ind w:left="0" w:leftChars="0" w:firstLine="0" w:firstLineChars="0"/>
        <w:rPr>
          <w:rFonts w:hint="eastAsia" w:ascii="仿宋_GB2312" w:hAnsi="仿宋" w:eastAsia="仿宋_GB2312"/>
          <w:b/>
          <w:bCs/>
          <w:sz w:val="24"/>
          <w:lang w:val="en-US" w:eastAsia="zh-CN"/>
        </w:rPr>
      </w:pPr>
      <w:r>
        <w:rPr>
          <w:rFonts w:hint="eastAsia" w:ascii="仿宋_GB2312" w:hAnsi="仿宋" w:eastAsia="仿宋_GB2312"/>
          <w:b/>
          <w:bCs/>
          <w:sz w:val="24"/>
          <w:lang w:val="en-US" w:eastAsia="zh-CN"/>
        </w:rPr>
        <w:t>联系方式:</w:t>
      </w:r>
    </w:p>
    <w:p>
      <w:pPr>
        <w:numPr>
          <w:ilvl w:val="0"/>
          <w:numId w:val="0"/>
        </w:numPr>
        <w:adjustRightInd w:val="0"/>
        <w:spacing w:line="360" w:lineRule="auto"/>
        <w:ind w:leftChars="0"/>
        <w:rPr>
          <w:rFonts w:ascii="仿宋_GB2312" w:hAnsi="仿宋" w:eastAsia="仿宋_GB2312"/>
          <w:szCs w:val="21"/>
        </w:rPr>
      </w:pPr>
      <w:r>
        <w:rPr>
          <w:rFonts w:hint="eastAsia" w:ascii="仿宋_GB2312" w:hAnsi="仿宋" w:eastAsia="仿宋_GB2312"/>
          <w:sz w:val="24"/>
        </w:rPr>
        <w:t>有关本项目投标的其他事宜，请与招标人联系。</w:t>
      </w:r>
    </w:p>
    <w:p>
      <w:pPr>
        <w:adjustRightInd w:val="0"/>
        <w:spacing w:line="360" w:lineRule="auto"/>
        <w:rPr>
          <w:rFonts w:ascii="仿宋_GB2312" w:hAnsi="仿宋" w:eastAsia="仿宋_GB2312"/>
          <w:sz w:val="24"/>
        </w:rPr>
      </w:pPr>
      <w:r>
        <w:rPr>
          <w:rFonts w:hint="eastAsia" w:ascii="仿宋_GB2312" w:hAnsi="仿宋" w:eastAsia="仿宋_GB2312"/>
          <w:sz w:val="24"/>
        </w:rPr>
        <w:t>招标人：</w:t>
      </w:r>
      <w:r>
        <w:rPr>
          <w:rFonts w:hint="eastAsia" w:ascii="仿宋_GB2312" w:hAnsi="仿宋" w:eastAsia="仿宋_GB2312"/>
          <w:sz w:val="24"/>
          <w:lang w:val="en-US" w:eastAsia="zh-CN"/>
        </w:rPr>
        <w:t>中建二局第三建筑工程有限公司</w:t>
      </w:r>
    </w:p>
    <w:p>
      <w:pPr>
        <w:adjustRightInd w:val="0"/>
        <w:spacing w:line="360" w:lineRule="auto"/>
        <w:rPr>
          <w:rFonts w:hint="eastAsia" w:ascii="仿宋_GB2312" w:hAnsi="仿宋" w:eastAsia="仿宋_GB2312"/>
          <w:sz w:val="24"/>
          <w:lang w:val="en-US" w:eastAsia="zh-CN"/>
        </w:rPr>
      </w:pPr>
      <w:r>
        <w:rPr>
          <w:rFonts w:hint="eastAsia" w:ascii="仿宋_GB2312" w:hAnsi="仿宋" w:eastAsia="仿宋_GB2312"/>
          <w:sz w:val="24"/>
        </w:rPr>
        <w:t>办公地址：</w:t>
      </w:r>
      <w:r>
        <w:rPr>
          <w:rFonts w:hint="eastAsia" w:ascii="仿宋_GB2312" w:hAnsi="宋体" w:eastAsia="仿宋_GB2312"/>
          <w:color w:val="auto"/>
          <w:sz w:val="24"/>
          <w:highlight w:val="none"/>
          <w:u w:val="none"/>
        </w:rPr>
        <w:t>北京市丰台区海鹰路6号院30号楼</w:t>
      </w:r>
    </w:p>
    <w:tbl>
      <w:tblPr>
        <w:tblStyle w:val="3"/>
        <w:tblpPr w:leftFromText="180" w:rightFromText="180" w:vertAnchor="text" w:horzAnchor="margin" w:tblpXSpec="center" w:tblpY="24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761"/>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11" w:type="dxa"/>
            <w:noWrap w:val="0"/>
            <w:vAlign w:val="center"/>
          </w:tcPr>
          <w:p>
            <w:pPr>
              <w:spacing w:line="360" w:lineRule="auto"/>
              <w:ind w:firstLine="600" w:firstLineChars="250"/>
              <w:rPr>
                <w:rFonts w:ascii="仿宋_GB2312" w:hAnsi="仿宋" w:eastAsia="仿宋_GB2312"/>
                <w:sz w:val="24"/>
              </w:rPr>
            </w:pPr>
            <w:r>
              <w:rPr>
                <w:rFonts w:hint="eastAsia" w:ascii="仿宋_GB2312" w:hAnsi="仿宋" w:eastAsia="仿宋_GB2312"/>
                <w:sz w:val="24"/>
              </w:rPr>
              <w:t>联系人</w:t>
            </w:r>
          </w:p>
        </w:tc>
        <w:tc>
          <w:tcPr>
            <w:tcW w:w="2761" w:type="dxa"/>
            <w:noWrap w:val="0"/>
            <w:vAlign w:val="center"/>
          </w:tcPr>
          <w:p>
            <w:pPr>
              <w:spacing w:line="360" w:lineRule="auto"/>
              <w:ind w:firstLine="600" w:firstLineChars="250"/>
              <w:rPr>
                <w:rFonts w:ascii="仿宋_GB2312" w:hAnsi="仿宋" w:eastAsia="仿宋_GB2312"/>
                <w:sz w:val="24"/>
              </w:rPr>
            </w:pPr>
            <w:r>
              <w:rPr>
                <w:rFonts w:hint="eastAsia" w:ascii="仿宋_GB2312" w:hAnsi="仿宋" w:eastAsia="仿宋_GB2312"/>
                <w:sz w:val="24"/>
              </w:rPr>
              <w:t>联 系 电 话</w:t>
            </w:r>
          </w:p>
        </w:tc>
        <w:tc>
          <w:tcPr>
            <w:tcW w:w="3066" w:type="dxa"/>
            <w:noWrap w:val="0"/>
            <w:vAlign w:val="center"/>
          </w:tcPr>
          <w:p>
            <w:pPr>
              <w:spacing w:line="360" w:lineRule="auto"/>
              <w:ind w:firstLine="720" w:firstLineChars="300"/>
              <w:rPr>
                <w:rFonts w:ascii="仿宋_GB2312" w:hAnsi="仿宋" w:eastAsia="仿宋_GB2312"/>
                <w:sz w:val="24"/>
              </w:rPr>
            </w:pPr>
            <w:r>
              <w:rPr>
                <w:rFonts w:hint="eastAsia" w:ascii="仿宋_GB2312" w:hAnsi="仿宋" w:eastAsia="仿宋_GB2312"/>
                <w:sz w:val="24"/>
              </w:rPr>
              <w:t xml:space="preserve">电 子 邮 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11" w:type="dxa"/>
            <w:noWrap w:val="0"/>
            <w:vAlign w:val="center"/>
          </w:tcPr>
          <w:p>
            <w:pPr>
              <w:spacing w:line="360" w:lineRule="auto"/>
              <w:ind w:firstLine="600" w:firstLineChars="250"/>
              <w:jc w:val="both"/>
              <w:rPr>
                <w:rFonts w:hint="default" w:ascii="仿宋_GB2312" w:hAnsi="仿宋" w:eastAsia="仿宋_GB2312"/>
                <w:sz w:val="24"/>
                <w:lang w:val="en-US" w:eastAsia="zh-CN"/>
              </w:rPr>
            </w:pPr>
            <w:r>
              <w:rPr>
                <w:rFonts w:hint="eastAsia" w:ascii="仿宋_GB2312" w:hAnsi="仿宋" w:eastAsia="仿宋_GB2312"/>
                <w:sz w:val="24"/>
                <w:lang w:val="en-US" w:eastAsia="zh-CN"/>
              </w:rPr>
              <w:t>苗达宇</w:t>
            </w:r>
          </w:p>
        </w:tc>
        <w:tc>
          <w:tcPr>
            <w:tcW w:w="2761" w:type="dxa"/>
            <w:noWrap w:val="0"/>
            <w:vAlign w:val="center"/>
          </w:tcPr>
          <w:p>
            <w:pPr>
              <w:spacing w:line="360" w:lineRule="auto"/>
              <w:ind w:firstLine="600" w:firstLineChars="250"/>
              <w:jc w:val="both"/>
              <w:rPr>
                <w:rFonts w:hint="default" w:ascii="仿宋_GB2312" w:hAnsi="仿宋" w:eastAsia="仿宋_GB2312"/>
                <w:sz w:val="24"/>
                <w:lang w:val="en-US" w:eastAsia="zh-CN"/>
              </w:rPr>
            </w:pPr>
            <w:r>
              <w:rPr>
                <w:rFonts w:hint="eastAsia" w:ascii="仿宋_GB2312" w:hAnsi="仿宋" w:eastAsia="仿宋_GB2312"/>
                <w:sz w:val="24"/>
                <w:lang w:val="en-US" w:eastAsia="zh-CN"/>
              </w:rPr>
              <w:t>13611306100</w:t>
            </w:r>
          </w:p>
        </w:tc>
        <w:tc>
          <w:tcPr>
            <w:tcW w:w="3066" w:type="dxa"/>
            <w:noWrap w:val="0"/>
            <w:vAlign w:val="center"/>
          </w:tcPr>
          <w:p>
            <w:pPr>
              <w:spacing w:line="360" w:lineRule="auto"/>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429458328@qq.com</w:t>
            </w:r>
          </w:p>
        </w:tc>
      </w:tr>
    </w:tbl>
    <w:p>
      <w:pPr>
        <w:keepNext w:val="0"/>
        <w:keepLines w:val="0"/>
        <w:pageBreakBefore w:val="0"/>
        <w:widowControl/>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hint="eastAsia" w:ascii="仿宋_GB2312" w:hAnsi="仿宋" w:eastAsia="仿宋_GB2312"/>
          <w:sz w:val="24"/>
        </w:rPr>
        <w:t>传真号码：</w:t>
      </w:r>
      <w:r>
        <w:rPr>
          <w:rFonts w:hint="eastAsia" w:ascii="仿宋_GB2312" w:hAnsi="宋体" w:eastAsia="仿宋_GB2312"/>
          <w:color w:val="auto"/>
          <w:sz w:val="24"/>
          <w:highlight w:val="none"/>
          <w:u w:val="none"/>
        </w:rPr>
        <w:t>010-63772720</w:t>
      </w:r>
    </w:p>
    <w:p>
      <w:pPr>
        <w:keepNext w:val="0"/>
        <w:keepLines w:val="0"/>
        <w:pageBreakBefore w:val="0"/>
        <w:widowControl/>
        <w:kinsoku/>
        <w:wordWrap/>
        <w:overflowPunct/>
        <w:topLinePunct w:val="0"/>
        <w:autoSpaceDE/>
        <w:autoSpaceDN/>
        <w:bidi w:val="0"/>
        <w:adjustRightInd w:val="0"/>
        <w:snapToGrid/>
        <w:spacing w:line="360" w:lineRule="auto"/>
        <w:textAlignment w:val="auto"/>
        <w:rPr>
          <w:rFonts w:hint="default" w:ascii="仿宋_GB2312" w:hAnsi="仿宋" w:eastAsia="仿宋_GB2312"/>
          <w:sz w:val="24"/>
          <w:lang w:val="en-US" w:eastAsia="zh-CN"/>
        </w:rPr>
      </w:pPr>
      <w:r>
        <w:rPr>
          <w:rFonts w:hint="eastAsia" w:ascii="仿宋_GB2312" w:hAnsi="仿宋" w:eastAsia="仿宋_GB2312"/>
          <w:sz w:val="24"/>
        </w:rPr>
        <w:t>开户银行：</w:t>
      </w:r>
      <w:r>
        <w:rPr>
          <w:rFonts w:hint="eastAsia" w:ascii="仿宋_GB2312" w:hAnsi="宋体" w:eastAsia="仿宋_GB2312"/>
          <w:color w:val="auto"/>
          <w:sz w:val="24"/>
          <w:highlight w:val="none"/>
          <w:u w:val="none"/>
          <w:lang w:val="en-US" w:eastAsia="zh-CN"/>
        </w:rPr>
        <w:t>招商银行北京分行丰台科技园支行</w:t>
      </w:r>
    </w:p>
    <w:p>
      <w:pPr>
        <w:keepNext w:val="0"/>
        <w:keepLines w:val="0"/>
        <w:pageBreakBefore w:val="0"/>
        <w:widowControl/>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hint="eastAsia" w:ascii="仿宋_GB2312" w:hAnsi="仿宋" w:eastAsia="仿宋_GB2312"/>
          <w:sz w:val="24"/>
        </w:rPr>
        <w:t>户    名：</w:t>
      </w:r>
      <w:r>
        <w:rPr>
          <w:rFonts w:hint="eastAsia" w:ascii="仿宋_GB2312" w:hAnsi="宋体" w:eastAsia="仿宋_GB2312"/>
          <w:color w:val="auto"/>
          <w:sz w:val="24"/>
          <w:highlight w:val="none"/>
          <w:u w:val="none"/>
        </w:rPr>
        <w:t>中建二局第三建筑工程有限公司</w:t>
      </w:r>
    </w:p>
    <w:p>
      <w:pPr>
        <w:keepNext w:val="0"/>
        <w:keepLines w:val="0"/>
        <w:pageBreakBefore w:val="0"/>
        <w:widowControl/>
        <w:kinsoku/>
        <w:wordWrap/>
        <w:overflowPunct/>
        <w:topLinePunct w:val="0"/>
        <w:autoSpaceDE/>
        <w:autoSpaceDN/>
        <w:bidi w:val="0"/>
        <w:snapToGrid/>
        <w:spacing w:line="360" w:lineRule="auto"/>
        <w:textAlignment w:val="auto"/>
        <w:rPr>
          <w:rFonts w:hint="default" w:ascii="仿宋_GB2312" w:hAnsi="宋体" w:eastAsia="仿宋_GB2312"/>
          <w:color w:val="auto"/>
          <w:sz w:val="24"/>
          <w:highlight w:val="none"/>
          <w:u w:val="none"/>
          <w:lang w:val="en-US" w:eastAsia="zh-CN"/>
        </w:rPr>
      </w:pPr>
      <w:r>
        <w:rPr>
          <w:rFonts w:hint="eastAsia" w:ascii="仿宋_GB2312" w:hAnsi="仿宋" w:eastAsia="仿宋_GB2312"/>
          <w:sz w:val="24"/>
        </w:rPr>
        <w:t>银行账号：</w:t>
      </w:r>
      <w:r>
        <w:rPr>
          <w:rFonts w:hint="eastAsia" w:ascii="仿宋_GB2312" w:hAnsi="宋体" w:eastAsia="仿宋_GB2312"/>
          <w:color w:val="auto"/>
          <w:sz w:val="24"/>
          <w:highlight w:val="none"/>
          <w:u w:val="none"/>
          <w:lang w:val="en-US" w:eastAsia="zh-CN"/>
        </w:rPr>
        <w:t>010900073710503</w:t>
      </w:r>
    </w:p>
    <w:p>
      <w:pPr>
        <w:pStyle w:val="5"/>
        <w:keepNext w:val="0"/>
        <w:keepLines w:val="0"/>
        <w:pageBreakBefore w:val="0"/>
        <w:widowControl/>
        <w:kinsoku/>
        <w:wordWrap/>
        <w:overflowPunct/>
        <w:topLinePunct w:val="0"/>
        <w:autoSpaceDE/>
        <w:autoSpaceDN/>
        <w:bidi w:val="0"/>
        <w:snapToGrid/>
        <w:spacing w:after="0" w:afterLines="0" w:line="360" w:lineRule="auto"/>
        <w:ind w:left="0" w:leftChars="0" w:firstLine="0" w:firstLineChars="0"/>
        <w:textAlignment w:val="auto"/>
        <w:rPr>
          <w:rFonts w:hint="eastAsia" w:ascii="仿宋_GB2312" w:hAnsi="宋体" w:eastAsia="仿宋_GB2312"/>
          <w:color w:val="auto"/>
          <w:sz w:val="24"/>
          <w:highlight w:val="none"/>
          <w:u w:val="none"/>
          <w:lang w:val="en-US" w:eastAsia="zh-CN"/>
        </w:rPr>
      </w:pPr>
    </w:p>
    <w:p>
      <w:pPr>
        <w:pStyle w:val="5"/>
        <w:keepNext w:val="0"/>
        <w:keepLines w:val="0"/>
        <w:pageBreakBefore w:val="0"/>
        <w:widowControl/>
        <w:kinsoku/>
        <w:wordWrap/>
        <w:overflowPunct/>
        <w:topLinePunct w:val="0"/>
        <w:autoSpaceDE/>
        <w:autoSpaceDN/>
        <w:bidi w:val="0"/>
        <w:snapToGrid/>
        <w:spacing w:after="0" w:afterLines="0" w:line="360" w:lineRule="auto"/>
        <w:ind w:left="0" w:leftChars="0" w:firstLine="0" w:firstLineChars="0"/>
        <w:textAlignment w:val="auto"/>
        <w:rPr>
          <w:rFonts w:hint="eastAsia" w:ascii="仿宋_GB2312" w:hAnsi="宋体" w:eastAsia="仿宋_GB2312" w:cs="Times New Roman"/>
          <w:b/>
          <w:bCs/>
          <w:color w:val="auto"/>
          <w:kern w:val="2"/>
          <w:sz w:val="24"/>
          <w:szCs w:val="24"/>
          <w:highlight w:val="none"/>
          <w:u w:val="none"/>
          <w:lang w:val="en-US" w:eastAsia="zh-CN" w:bidi="ar-SA"/>
        </w:rPr>
      </w:pPr>
      <w:r>
        <w:rPr>
          <w:rFonts w:hint="eastAsia" w:ascii="仿宋_GB2312" w:hAnsi="宋体" w:eastAsia="仿宋_GB2312" w:cs="Times New Roman"/>
          <w:b/>
          <w:bCs/>
          <w:color w:val="auto"/>
          <w:kern w:val="2"/>
          <w:sz w:val="24"/>
          <w:szCs w:val="24"/>
          <w:highlight w:val="none"/>
          <w:u w:val="none"/>
          <w:lang w:val="en-US" w:eastAsia="zh-CN" w:bidi="ar-SA"/>
        </w:rPr>
        <w:t>6、特别提示：</w:t>
      </w:r>
    </w:p>
    <w:p>
      <w:pPr>
        <w:pStyle w:val="5"/>
        <w:keepNext w:val="0"/>
        <w:keepLines w:val="0"/>
        <w:pageBreakBefore w:val="0"/>
        <w:widowControl/>
        <w:kinsoku/>
        <w:wordWrap/>
        <w:overflowPunct/>
        <w:topLinePunct w:val="0"/>
        <w:autoSpaceDE/>
        <w:autoSpaceDN/>
        <w:bidi w:val="0"/>
        <w:snapToGrid/>
        <w:spacing w:after="0" w:afterLines="0" w:line="360" w:lineRule="auto"/>
        <w:ind w:left="0" w:leftChars="0" w:firstLine="480" w:firstLineChars="200"/>
        <w:textAlignment w:val="auto"/>
        <w:rPr>
          <w:rFonts w:hint="default" w:ascii="仿宋_GB2312" w:hAnsi="宋体" w:eastAsia="仿宋_GB2312" w:cs="Times New Roman"/>
          <w:color w:val="auto"/>
          <w:kern w:val="2"/>
          <w:sz w:val="24"/>
          <w:szCs w:val="24"/>
          <w:highlight w:val="none"/>
          <w:u w:val="none"/>
          <w:lang w:val="en-US" w:eastAsia="zh-CN" w:bidi="ar-SA"/>
        </w:rPr>
      </w:pPr>
      <w:r>
        <w:rPr>
          <w:rFonts w:hint="eastAsia" w:ascii="仿宋_GB2312" w:hAnsi="宋体" w:eastAsia="仿宋_GB2312" w:cs="Times New Roman"/>
          <w:color w:val="auto"/>
          <w:kern w:val="2"/>
          <w:sz w:val="24"/>
          <w:szCs w:val="24"/>
          <w:highlight w:val="none"/>
          <w:u w:val="none"/>
          <w:lang w:val="en-US" w:eastAsia="zh-CN" w:bidi="ar-SA"/>
        </w:rPr>
        <w:t>严禁围标、串标行为，有关联的企业，只允许一家报名参加本次招、投标，两家（含两家）以上同时报名参加本次招、投标的，视为涉嫌围标，公司将对涉事企业分别做6-12个月禁止投标的处罚。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9897E"/>
    <w:multiLevelType w:val="singleLevel"/>
    <w:tmpl w:val="FF09897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44080"/>
    <w:rsid w:val="053869D9"/>
    <w:rsid w:val="128C265A"/>
    <w:rsid w:val="283C312E"/>
    <w:rsid w:val="2F9A69D7"/>
    <w:rsid w:val="31844080"/>
    <w:rsid w:val="344527EF"/>
    <w:rsid w:val="44B81D8A"/>
    <w:rsid w:val="50155C11"/>
    <w:rsid w:val="590A411E"/>
    <w:rsid w:val="7616088D"/>
    <w:rsid w:val="7789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80" w:lineRule="atLeast"/>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qFormat/>
    <w:uiPriority w:val="0"/>
    <w:pPr>
      <w:spacing w:after="120" w:line="480" w:lineRule="auto"/>
      <w:ind w:left="420"/>
    </w:pPr>
    <w:rPr>
      <w:rFonts w:eastAsia="宋体"/>
    </w:rPr>
  </w:style>
  <w:style w:type="paragraph" w:customStyle="1" w:styleId="5">
    <w:name w:val="Body Text Indent 2"/>
    <w:basedOn w:val="1"/>
    <w:qFormat/>
    <w:uiPriority w:val="0"/>
    <w:pPr>
      <w:spacing w:after="120" w:afterLines="0" w:line="480" w:lineRule="auto"/>
      <w:ind w:left="420"/>
    </w:pPr>
    <w:rPr>
      <w:rFonts w:eastAsia="宋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2019-03-26T14:39:00Z</dcterms:created>
  <dc:creator>cscec 2-3</dc:creator>
  <cp:lastModifiedBy>喵</cp:lastModifiedBy>
  <dcterms:modified xsi:type="dcterms:W3CDTF">2020-08-22T04:46:46Z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