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48"/>
          <w:szCs w:val="48"/>
        </w:rPr>
        <w:t>招</w:t>
      </w:r>
      <w:r>
        <w:rPr>
          <w:rStyle w:val="6"/>
          <w:rFonts w:ascii="Times New Roman" w:hAnsi="Times New Roman" w:cs="Times New Roman"/>
          <w:b/>
          <w:bCs/>
          <w:color w:val="000000"/>
          <w:sz w:val="48"/>
          <w:szCs w:val="48"/>
        </w:rPr>
        <w:t> </w:t>
      </w:r>
      <w:r>
        <w:rPr>
          <w:rStyle w:val="5"/>
          <w:rFonts w:hint="eastAsia" w:cs="Times New Roman"/>
          <w:color w:val="000000"/>
          <w:sz w:val="48"/>
          <w:szCs w:val="48"/>
        </w:rPr>
        <w:t>标</w:t>
      </w:r>
      <w:r>
        <w:rPr>
          <w:rStyle w:val="6"/>
          <w:rFonts w:ascii="Times New Roman" w:hAnsi="Times New Roman" w:cs="Times New Roman"/>
          <w:b/>
          <w:bCs/>
          <w:color w:val="000000"/>
          <w:sz w:val="48"/>
          <w:szCs w:val="48"/>
        </w:rPr>
        <w:t> </w:t>
      </w:r>
      <w:r>
        <w:rPr>
          <w:rStyle w:val="5"/>
          <w:rFonts w:hint="eastAsia" w:cs="Times New Roman"/>
          <w:color w:val="000000"/>
          <w:sz w:val="48"/>
          <w:szCs w:val="48"/>
        </w:rPr>
        <w:t>公</w:t>
      </w:r>
      <w:r>
        <w:rPr>
          <w:rStyle w:val="6"/>
          <w:rFonts w:ascii="Times New Roman" w:hAnsi="Times New Roman" w:cs="Times New Roman"/>
          <w:b/>
          <w:bCs/>
          <w:color w:val="000000"/>
          <w:sz w:val="48"/>
          <w:szCs w:val="48"/>
        </w:rPr>
        <w:t> </w:t>
      </w:r>
      <w:r>
        <w:rPr>
          <w:rStyle w:val="5"/>
          <w:rFonts w:hint="eastAsia" w:cs="Times New Roman"/>
          <w:color w:val="000000"/>
          <w:sz w:val="48"/>
          <w:szCs w:val="48"/>
        </w:rPr>
        <w:t>告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一、招标形式及范围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1.1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本招标项目按照《中华人民共和国招标投标法》等有关法律、行政法规和部门规章，通过公开招标方式选定供应商。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1.2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招标范围：</w:t>
      </w:r>
      <w:r>
        <w:rPr>
          <w:rFonts w:hint="eastAsia" w:cs="Arial"/>
          <w:color w:val="000000"/>
        </w:rPr>
        <w:t>金茂·苏州苏地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2017-WG-73</w:t>
      </w:r>
      <w:r>
        <w:rPr>
          <w:rFonts w:hint="eastAsia" w:cs="Arial"/>
          <w:color w:val="000000"/>
        </w:rPr>
        <w:t>号地项目</w:t>
      </w:r>
      <w:r>
        <w:rPr>
          <w:rFonts w:hint="eastAsia" w:cs="Arial"/>
          <w:color w:val="000000"/>
          <w:lang w:val="en-US" w:eastAsia="zh-CN"/>
        </w:rPr>
        <w:t>碎石及土工布</w:t>
      </w:r>
      <w:r>
        <w:rPr>
          <w:rFonts w:hint="eastAsia" w:cs="Arial"/>
          <w:color w:val="000000"/>
        </w:rPr>
        <w:t>采购招标</w:t>
      </w:r>
      <w:r>
        <w:rPr>
          <w:rFonts w:hint="eastAsia" w:cs="Times New Roman"/>
          <w:color w:val="000000"/>
        </w:rPr>
        <w:t>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二、投标人资格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2.1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中国建筑股份有限公司范围内的合格供方（云筑网平台）。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2.2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注册资本</w:t>
      </w:r>
      <w:r>
        <w:rPr>
          <w:rStyle w:val="6"/>
          <w:rFonts w:hint="eastAsia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50</w:t>
      </w:r>
      <w:r>
        <w:rPr>
          <w:rFonts w:hint="eastAsia" w:cs="Times New Roman"/>
          <w:color w:val="000000"/>
        </w:rPr>
        <w:t>万元以上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2.3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各投标单位报名同时，提供产品的检测报告等相关资料。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三、招标原则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3.1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遵循公开、公平、公正和诚实信用的原则。</w:t>
      </w:r>
    </w:p>
    <w:p>
      <w:pPr>
        <w:pStyle w:val="2"/>
        <w:spacing w:before="75" w:beforeAutospacing="0" w:after="75" w:afterAutospacing="0" w:line="360" w:lineRule="atLeast"/>
        <w:rPr>
          <w:rFonts w:hint="eastAsia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由项目经理、项目商务、项目物资部、直营物资部、</w:t>
      </w:r>
      <w:r>
        <w:rPr>
          <w:rFonts w:hint="eastAsia" w:cs="Arial"/>
          <w:color w:val="000000"/>
        </w:rPr>
        <w:t>法律事务</w:t>
      </w:r>
      <w:r>
        <w:rPr>
          <w:rFonts w:hint="eastAsia" w:cs="Times New Roman"/>
          <w:color w:val="000000"/>
        </w:rPr>
        <w:t>部、财务部门主管人员组成招标委员会，线上评标。</w:t>
      </w:r>
    </w:p>
    <w:p>
      <w:pPr>
        <w:pStyle w:val="2"/>
        <w:spacing w:before="75" w:beforeAutospacing="0" w:after="75" w:afterAutospacing="0" w:line="360" w:lineRule="atLeast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3.3特别提示:严禁围标、串标行为，有关联的企业，只允许一家报名参加本次招、投标，两家(含两家)以上同时报名参加本次招、投标的，视为涉嫌围标，公司将对涉事企业分别做6--12个月禁止投标的处罚。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四、定标原则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4.1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在质量、服务同等的情况下，低价中标</w:t>
      </w:r>
      <w:bookmarkStart w:id="0" w:name="_GoBack"/>
      <w:bookmarkEnd w:id="0"/>
      <w:r>
        <w:rPr>
          <w:rFonts w:hint="eastAsia" w:cs="Times New Roman"/>
          <w:color w:val="000000"/>
        </w:rPr>
        <w:t>；供方要求具有一般纳税人资格。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4.2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在同等条件下，与我公司有过合作经历，无不良记录的投标方我方会作为优先中标的参考因素。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4.3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报价有效期自开标之日起</w:t>
      </w:r>
      <w:r>
        <w:rPr>
          <w:rStyle w:val="6"/>
          <w:rFonts w:hint="eastAsia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cs="Times New Roman"/>
          <w:color w:val="000000"/>
        </w:rPr>
        <w:t>个工作日，由此产生的价格波动因素由投标单位综合考虑，自行承担。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五、质量要求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5.1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严格执行国家现行质量标准。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5.2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产品必须符合现行国标要求，并提供材质证明、合格证等质量文件。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5.3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档次要求：合格。并符合招标文件要求，满足工程使用条件。</w:t>
      </w:r>
    </w:p>
    <w:p>
      <w:pPr>
        <w:pStyle w:val="2"/>
        <w:spacing w:before="75" w:beforeAutospacing="0" w:after="75" w:afterAutospacing="0" w:line="30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hint="eastAsia" w:cs="Arial"/>
          <w:color w:val="000000"/>
        </w:rPr>
        <w:t>5.4所供工程</w:t>
      </w:r>
      <w:r>
        <w:rPr>
          <w:rFonts w:hint="eastAsia" w:cs="Arial"/>
          <w:color w:val="000000"/>
          <w:lang w:val="en-US" w:eastAsia="zh-CN"/>
        </w:rPr>
        <w:t>碎石及土工布</w:t>
      </w:r>
      <w:r>
        <w:rPr>
          <w:rFonts w:hint="eastAsia" w:cs="Arial"/>
          <w:color w:val="000000"/>
        </w:rPr>
        <w:t>，技术满足现行相关的国家、苏州市地方标准及规定、检测标准，甲方要求等。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六、交货、验收要求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6.1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质量基本条件：材料质量应严格符合国家现行质量标准、招标文件及有关工程施工及验收规范的要求。保证设备是通过合法渠道进货的、全新的、未曾使用过的，其质量规格及技术特征符合合同附件的要求。享有厂家的技术支持和售后服务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6.2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材质证明书：保证材质证明书随货同行，并符合现行国家标准。送货时必须随带出库单。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6.3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验收方式：以我方实际验收数量为准。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6.4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交货时间：按项目要求送货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6.5</w:t>
      </w:r>
      <w:r>
        <w:rPr>
          <w:rStyle w:val="6"/>
          <w:rFonts w:ascii="Times New Roman" w:hAnsi="Times New Roman" w:cs="Times New Roman"/>
          <w:color w:val="000000"/>
        </w:rPr>
        <w:t> </w:t>
      </w:r>
      <w:r>
        <w:rPr>
          <w:rFonts w:hint="eastAsia" w:cs="Times New Roman"/>
          <w:color w:val="000000"/>
        </w:rPr>
        <w:t>交货地点：</w:t>
      </w:r>
      <w:r>
        <w:rPr>
          <w:rFonts w:hint="eastAsia" w:cs="Arial"/>
          <w:color w:val="000000"/>
        </w:rPr>
        <w:t>苏地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2017-WG-73</w:t>
      </w:r>
      <w:r>
        <w:rPr>
          <w:rFonts w:hint="eastAsia" w:cs="Arial"/>
          <w:color w:val="000000"/>
        </w:rPr>
        <w:t>号地块项目</w:t>
      </w:r>
      <w:r>
        <w:rPr>
          <w:rFonts w:hint="eastAsia" w:cs="Times New Roman"/>
          <w:color w:val="000000"/>
        </w:rPr>
        <w:t>现场。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七、结算方式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.1预付款：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hint="eastAsia" w:cs="Arial"/>
          <w:color w:val="000000"/>
        </w:rPr>
        <w:t>本合同无预付款。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.2本招标付款方式为：在甲方资金到位的情况下，进场物资验收合格后三个月内支付不超过已到货款的</w:t>
      </w:r>
      <w:r>
        <w:rPr>
          <w:rFonts w:hint="eastAsia" w:cs="Arial"/>
          <w:color w:val="000000"/>
          <w:lang w:val="en-US" w:eastAsia="zh-CN"/>
        </w:rPr>
        <w:t>6</w:t>
      </w:r>
      <w:r>
        <w:rPr>
          <w:rFonts w:hint="eastAsia" w:cs="Arial"/>
          <w:color w:val="000000"/>
        </w:rPr>
        <w:t>0%，验收完成并办理完结算手续后支付不超过总货款的</w:t>
      </w:r>
      <w:r>
        <w:rPr>
          <w:rFonts w:ascii="Times New Roman" w:hAnsi="Times New Roman" w:cs="Times New Roman"/>
          <w:color w:val="000000"/>
        </w:rPr>
        <w:t>80%</w:t>
      </w:r>
      <w:r>
        <w:rPr>
          <w:rFonts w:hint="eastAsia" w:cs="Arial"/>
          <w:color w:val="000000"/>
        </w:rPr>
        <w:t>，工程竣工验收后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cs="Arial"/>
          <w:color w:val="000000"/>
        </w:rPr>
        <w:t>个月内支付至</w:t>
      </w:r>
      <w:r>
        <w:rPr>
          <w:rFonts w:ascii="Times New Roman" w:hAnsi="Times New Roman" w:cs="Times New Roman"/>
          <w:color w:val="000000"/>
        </w:rPr>
        <w:t>95%</w:t>
      </w:r>
      <w:r>
        <w:rPr>
          <w:rFonts w:hint="eastAsia" w:cs="Arial"/>
          <w:color w:val="000000"/>
        </w:rPr>
        <w:t>，剩余</w:t>
      </w:r>
      <w:r>
        <w:rPr>
          <w:rFonts w:ascii="Times New Roman" w:hAnsi="Times New Roman" w:cs="Times New Roman"/>
          <w:color w:val="000000"/>
        </w:rPr>
        <w:t>5%</w:t>
      </w:r>
      <w:r>
        <w:rPr>
          <w:rFonts w:hint="eastAsia" w:cs="Arial"/>
          <w:color w:val="000000"/>
        </w:rPr>
        <w:t>的质保金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cs="Arial"/>
          <w:color w:val="000000"/>
        </w:rPr>
        <w:t>年质保期满后六个月内付清。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.3供货方及时提供银行帐户、发票。发票与银行帐户相一致。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.4以下文件构成乙方结算文件：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.4.1甲方物资部签署的供货清单；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.4.2四方（甲方、乙方、监理方、业主方）验收合格证明；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.4.3系统调试合格证明；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>7</w:t>
      </w:r>
      <w:r>
        <w:rPr>
          <w:rFonts w:hint="eastAsia" w:cs="Arial"/>
          <w:color w:val="000000"/>
        </w:rPr>
        <w:t>.4.4整体工程竣工调试合格证明。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八、报名截止及开标时间</w:t>
      </w:r>
      <w:r>
        <w:rPr>
          <w:rFonts w:ascii="Times New Roman" w:hAnsi="Times New Roman" w:cs="Times New Roman"/>
          <w:color w:val="000000"/>
        </w:rPr>
        <w:t> 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hint="eastAsia" w:cs="Times New Roman"/>
          <w:color w:val="000000"/>
        </w:rPr>
        <w:t>具体时间以实际招标流程为主。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5"/>
          <w:rFonts w:hint="eastAsia" w:cs="Times New Roman"/>
          <w:color w:val="000000"/>
          <w:sz w:val="29"/>
          <w:szCs w:val="29"/>
        </w:rPr>
        <w:t>九、联系人</w:t>
      </w:r>
      <w:r>
        <w:rPr>
          <w:rStyle w:val="6"/>
          <w:rFonts w:ascii="Times New Roman" w:hAnsi="Times New Roman" w:cs="Times New Roman"/>
          <w:b/>
          <w:bCs/>
          <w:color w:val="000000"/>
          <w:sz w:val="29"/>
          <w:szCs w:val="29"/>
        </w:rPr>
        <w:t> </w:t>
      </w:r>
      <w:r>
        <w:rPr>
          <w:rFonts w:hint="eastAsia" w:cs="Arial"/>
          <w:color w:val="000000"/>
        </w:rPr>
        <w:t> </w:t>
      </w:r>
      <w:r>
        <w:rPr>
          <w:rFonts w:hint="eastAsia" w:cs="Arial"/>
          <w:color w:val="000000"/>
          <w:lang w:val="en-US" w:eastAsia="zh-CN"/>
        </w:rPr>
        <w:t>李三军</w:t>
      </w:r>
      <w:r>
        <w:rPr>
          <w:rFonts w:ascii="Times New Roman" w:hAnsi="Times New Roman" w:cs="Times New Roman"/>
          <w:color w:val="000000"/>
        </w:rPr>
        <w:t>  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13870607620</w:t>
      </w:r>
      <w:r>
        <w:rPr>
          <w:rFonts w:ascii="Times New Roman" w:hAnsi="Times New Roman" w:cs="Times New Roman"/>
          <w:color w:val="000000"/>
        </w:rPr>
        <w:t>          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E48E0"/>
    <w:rsid w:val="69500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samsung</cp:lastModifiedBy>
  <dcterms:modified xsi:type="dcterms:W3CDTF">2019-12-18T06:11:40Z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