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sz w:val="36"/>
          <w:szCs w:val="36"/>
        </w:rPr>
      </w:pPr>
    </w:p>
    <w:p>
      <w:pPr>
        <w:spacing w:line="520" w:lineRule="exact"/>
        <w:jc w:val="center"/>
        <w:rPr>
          <w:rFonts w:ascii="宋体" w:hAnsi="宋体"/>
          <w:b/>
          <w:bCs/>
          <w:sz w:val="36"/>
          <w:szCs w:val="36"/>
          <w:u w:val="single"/>
        </w:rPr>
      </w:pPr>
      <w:r>
        <w:rPr>
          <w:rFonts w:hint="eastAsia" w:ascii="宋体" w:hAnsi="宋体"/>
          <w:b/>
          <w:bCs/>
          <w:sz w:val="36"/>
          <w:szCs w:val="36"/>
        </w:rPr>
        <w:t>招 标 公 告</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21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一、</w:t>
      </w:r>
      <w:r>
        <w:rPr>
          <w:rStyle w:val="8"/>
          <w:rFonts w:hint="eastAsia" w:asciiTheme="majorEastAsia" w:hAnsiTheme="majorEastAsia" w:eastAsiaTheme="majorEastAsia" w:cstheme="majorEastAsia"/>
          <w:i w:val="0"/>
          <w:caps w:val="0"/>
          <w:color w:val="000000"/>
          <w:spacing w:val="0"/>
          <w:sz w:val="21"/>
          <w:szCs w:val="21"/>
        </w:rPr>
        <w:t>招标形式及范围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630" w:leftChars="300" w:right="0" w:firstLine="105" w:firstLineChars="50"/>
        <w:jc w:val="both"/>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1.1本招标项目按照《中华人民共和国招标投标法》等有关法律、行政法规和部门规章，通过公开招标方式选定供应商。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000000"/>
          <w:spacing w:val="0"/>
          <w:sz w:val="21"/>
          <w:szCs w:val="21"/>
        </w:rPr>
        <w:t>1.2招标范围:</w:t>
      </w:r>
      <w:r>
        <w:rPr>
          <w:rFonts w:hint="eastAsia" w:asciiTheme="majorEastAsia" w:hAnsiTheme="majorEastAsia" w:eastAsiaTheme="majorEastAsia" w:cstheme="majorEastAsia"/>
          <w:sz w:val="21"/>
          <w:szCs w:val="21"/>
        </w:rPr>
        <w:t>鹰潭市2019年中心城区棚户区改造项目</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lang w:val="en-US" w:eastAsia="zh-CN"/>
        </w:rPr>
        <w:t xml:space="preserve">百叶窗 </w:t>
      </w:r>
      <w:r>
        <w:rPr>
          <w:rFonts w:hint="eastAsia" w:asciiTheme="majorEastAsia" w:hAnsiTheme="majorEastAsia" w:eastAsiaTheme="majorEastAsia" w:cstheme="majorEastAsia"/>
          <w:sz w:val="21"/>
          <w:szCs w:val="21"/>
        </w:rPr>
        <w:t>招标。详见招标清单。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1.3中标单位须提供增值税专用发票。</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21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二、</w:t>
      </w:r>
      <w:r>
        <w:rPr>
          <w:rStyle w:val="8"/>
          <w:rFonts w:hint="eastAsia" w:asciiTheme="majorEastAsia" w:hAnsiTheme="majorEastAsia" w:eastAsiaTheme="majorEastAsia" w:cstheme="majorEastAsia"/>
          <w:i w:val="0"/>
          <w:caps w:val="0"/>
          <w:color w:val="000000"/>
          <w:spacing w:val="0"/>
          <w:sz w:val="21"/>
          <w:szCs w:val="21"/>
        </w:rPr>
        <w:t>投标人资格</w:t>
      </w:r>
    </w:p>
    <w:p>
      <w:pPr>
        <w:keepNext w:val="0"/>
        <w:keepLines w:val="0"/>
        <w:pageBreakBefore w:val="0"/>
        <w:kinsoku/>
        <w:wordWrap/>
        <w:overflowPunct/>
        <w:topLinePunct w:val="0"/>
        <w:autoSpaceDE/>
        <w:autoSpaceDN/>
        <w:bidi w:val="0"/>
        <w:adjustRightInd/>
        <w:snapToGrid/>
        <w:spacing w:line="520" w:lineRule="exact"/>
        <w:ind w:left="630" w:leftChars="150" w:hanging="315" w:hangingChars="1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000000"/>
          <w:spacing w:val="0"/>
          <w:sz w:val="21"/>
          <w:szCs w:val="21"/>
        </w:rPr>
        <w:t>  </w:t>
      </w:r>
      <w:r>
        <w:rPr>
          <w:rFonts w:hint="eastAsia" w:asciiTheme="majorEastAsia" w:hAnsiTheme="majorEastAsia" w:eastAsiaTheme="majorEastAsia" w:cstheme="majorEastAsia"/>
          <w:sz w:val="21"/>
          <w:szCs w:val="21"/>
        </w:rPr>
        <w:t>2.1 中建二局第三建筑工程有限公司直营业务部范围内的所有合格承包方。</w:t>
      </w:r>
    </w:p>
    <w:p>
      <w:pPr>
        <w:keepNext w:val="0"/>
        <w:keepLines w:val="0"/>
        <w:pageBreakBefore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2.2各投标单位报名同时，提供样本及产品的检测报告等相关资料。</w:t>
      </w:r>
    </w:p>
    <w:p>
      <w:pPr>
        <w:keepNext w:val="0"/>
        <w:keepLines w:val="0"/>
        <w:pageBreakBefore w:val="0"/>
        <w:kinsoku/>
        <w:wordWrap/>
        <w:overflowPunct/>
        <w:topLinePunct w:val="0"/>
        <w:autoSpaceDE/>
        <w:autoSpaceDN/>
        <w:bidi w:val="0"/>
        <w:adjustRightInd/>
        <w:snapToGrid/>
        <w:spacing w:line="520" w:lineRule="exact"/>
        <w:ind w:firstLine="210" w:firstLineChars="10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三、</w:t>
      </w:r>
      <w:r>
        <w:rPr>
          <w:rStyle w:val="8"/>
          <w:rFonts w:hint="eastAsia" w:asciiTheme="majorEastAsia" w:hAnsiTheme="majorEastAsia" w:eastAsiaTheme="majorEastAsia" w:cstheme="majorEastAsia"/>
          <w:i w:val="0"/>
          <w:caps w:val="0"/>
          <w:color w:val="000000"/>
          <w:spacing w:val="0"/>
          <w:sz w:val="21"/>
          <w:szCs w:val="21"/>
        </w:rPr>
        <w:t>招标原则</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3.1遵循公开、公平、公正和诚实信用的原则。</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3.2</w:t>
      </w:r>
      <w:r>
        <w:rPr>
          <w:rFonts w:hint="eastAsia" w:asciiTheme="majorEastAsia" w:hAnsiTheme="majorEastAsia" w:eastAsiaTheme="majorEastAsia" w:cstheme="majorEastAsia"/>
          <w:color w:val="000000"/>
          <w:sz w:val="21"/>
          <w:szCs w:val="21"/>
        </w:rPr>
        <w:t>由项目、总部生产资源部、直营生产资源部、经济管理部、</w:t>
      </w:r>
      <w:r>
        <w:rPr>
          <w:rFonts w:hint="eastAsia" w:asciiTheme="majorEastAsia" w:hAnsiTheme="majorEastAsia" w:eastAsiaTheme="majorEastAsia" w:cstheme="majorEastAsia"/>
          <w:color w:val="333333"/>
          <w:sz w:val="21"/>
          <w:szCs w:val="21"/>
        </w:rPr>
        <w:t>法律事务部等</w:t>
      </w:r>
      <w:r>
        <w:rPr>
          <w:rFonts w:hint="eastAsia" w:asciiTheme="majorEastAsia" w:hAnsiTheme="majorEastAsia" w:eastAsiaTheme="majorEastAsia" w:cstheme="majorEastAsia"/>
          <w:color w:val="000000"/>
          <w:sz w:val="21"/>
          <w:szCs w:val="21"/>
        </w:rPr>
        <w:t>主管人员组成招标委员会。</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210"/>
        <w:textAlignment w:val="auto"/>
        <w:rPr>
          <w:rFonts w:hint="eastAsia" w:asciiTheme="majorEastAsia" w:hAnsiTheme="majorEastAsia" w:eastAsiaTheme="majorEastAsia" w:cstheme="majorEastAsia"/>
          <w:i w:val="0"/>
          <w:caps w:val="0"/>
          <w:color w:val="000000"/>
          <w:spacing w:val="0"/>
          <w:sz w:val="21"/>
          <w:szCs w:val="21"/>
        </w:rPr>
      </w:pPr>
      <w:r>
        <w:rPr>
          <w:rStyle w:val="8"/>
          <w:rFonts w:hint="eastAsia" w:asciiTheme="majorEastAsia" w:hAnsiTheme="majorEastAsia" w:eastAsiaTheme="majorEastAsia" w:cstheme="majorEastAsia"/>
          <w:i w:val="0"/>
          <w:caps w:val="0"/>
          <w:color w:val="333333"/>
          <w:spacing w:val="0"/>
          <w:sz w:val="21"/>
          <w:szCs w:val="21"/>
        </w:rPr>
        <w:t>四、定标原则</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4.1在质量、服务同等的情况下，低价中标；</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4.2在同等条件下，与我公司有过合作经历，无不良记录的投标方我方会作为优先中标的参考因素。</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4.3报价有效期自开标之日起3个工作日，由此产生的价格波动因素由投标单位综合考虑，自行承担。</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21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rPr>
        <w:t>五</w:t>
      </w:r>
      <w:r>
        <w:rPr>
          <w:rFonts w:hint="eastAsia" w:asciiTheme="majorEastAsia" w:hAnsiTheme="majorEastAsia" w:eastAsiaTheme="majorEastAsia" w:cstheme="majorEastAsia"/>
          <w:i w:val="0"/>
          <w:caps w:val="0"/>
          <w:color w:val="000000"/>
          <w:spacing w:val="0"/>
          <w:sz w:val="21"/>
          <w:szCs w:val="21"/>
        </w:rPr>
        <w:t>、</w:t>
      </w:r>
      <w:r>
        <w:rPr>
          <w:rStyle w:val="8"/>
          <w:rFonts w:hint="eastAsia" w:asciiTheme="majorEastAsia" w:hAnsiTheme="majorEastAsia" w:eastAsiaTheme="majorEastAsia" w:cstheme="majorEastAsia"/>
          <w:i w:val="0"/>
          <w:caps w:val="0"/>
          <w:color w:val="000000"/>
          <w:spacing w:val="0"/>
          <w:sz w:val="21"/>
          <w:szCs w:val="21"/>
        </w:rPr>
        <w:t>质量要求</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5.1严格执行国家现行质量标准</w:t>
      </w:r>
      <w:r>
        <w:rPr>
          <w:rFonts w:hint="eastAsia" w:asciiTheme="majorEastAsia" w:hAnsiTheme="majorEastAsia" w:eastAsiaTheme="majorEastAsia" w:cstheme="majorEastAsia"/>
          <w:sz w:val="21"/>
          <w:szCs w:val="21"/>
        </w:rPr>
        <w:t>。</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5.2百叶</w:t>
      </w:r>
      <w:r>
        <w:rPr>
          <w:rFonts w:hint="eastAsia" w:asciiTheme="majorEastAsia" w:hAnsiTheme="majorEastAsia" w:eastAsiaTheme="majorEastAsia" w:cstheme="majorEastAsia"/>
          <w:i w:val="0"/>
          <w:caps w:val="0"/>
          <w:color w:val="000000"/>
          <w:spacing w:val="0"/>
          <w:sz w:val="21"/>
          <w:szCs w:val="21"/>
          <w:lang w:val="en-US" w:eastAsia="zh-CN"/>
        </w:rPr>
        <w:t>窗</w:t>
      </w:r>
      <w:r>
        <w:rPr>
          <w:rFonts w:hint="eastAsia" w:asciiTheme="majorEastAsia" w:hAnsiTheme="majorEastAsia" w:eastAsiaTheme="majorEastAsia" w:cstheme="majorEastAsia"/>
          <w:i w:val="0"/>
          <w:caps w:val="0"/>
          <w:color w:val="000000"/>
          <w:spacing w:val="0"/>
          <w:sz w:val="21"/>
          <w:szCs w:val="21"/>
        </w:rPr>
        <w:t>必须符合现行国标要求，并</w:t>
      </w:r>
      <w:r>
        <w:rPr>
          <w:rFonts w:hint="eastAsia" w:asciiTheme="majorEastAsia" w:hAnsiTheme="majorEastAsia" w:eastAsiaTheme="majorEastAsia" w:cstheme="majorEastAsia"/>
          <w:sz w:val="21"/>
          <w:szCs w:val="21"/>
        </w:rPr>
        <w:t>提供材质证明、合格证、检测报告等质量文件。</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right="0" w:firstLine="735" w:firstLineChars="35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i w:val="0"/>
          <w:caps w:val="0"/>
          <w:color w:val="000000"/>
          <w:spacing w:val="0"/>
          <w:sz w:val="21"/>
          <w:szCs w:val="21"/>
        </w:rPr>
        <w:t>5.3档次要求：符合招标文件要求，满足工程使用条件。</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20" w:lineRule="exact"/>
        <w:ind w:left="0" w:right="0" w:firstLine="210"/>
        <w:textAlignment w:val="auto"/>
        <w:rPr>
          <w:rFonts w:hint="eastAsia" w:asciiTheme="majorEastAsia" w:hAnsiTheme="majorEastAsia" w:eastAsiaTheme="majorEastAsia" w:cstheme="majorEastAsia"/>
          <w:i w:val="0"/>
          <w:caps w:val="0"/>
          <w:color w:val="000000"/>
          <w:spacing w:val="0"/>
          <w:sz w:val="21"/>
          <w:szCs w:val="21"/>
        </w:rPr>
      </w:pPr>
      <w:r>
        <w:rPr>
          <w:rFonts w:hint="eastAsia" w:asciiTheme="majorEastAsia" w:hAnsiTheme="majorEastAsia" w:eastAsiaTheme="majorEastAsia" w:cstheme="majorEastAsia"/>
          <w:b/>
          <w:bCs/>
          <w:i w:val="0"/>
          <w:caps w:val="0"/>
          <w:color w:val="000000"/>
          <w:spacing w:val="0"/>
          <w:sz w:val="21"/>
          <w:szCs w:val="21"/>
        </w:rPr>
        <w:t>六、</w:t>
      </w:r>
      <w:r>
        <w:rPr>
          <w:rStyle w:val="8"/>
          <w:rFonts w:hint="eastAsia" w:asciiTheme="majorEastAsia" w:hAnsiTheme="majorEastAsia" w:eastAsiaTheme="majorEastAsia" w:cstheme="majorEastAsia"/>
          <w:i w:val="0"/>
          <w:caps w:val="0"/>
          <w:color w:val="000000"/>
          <w:spacing w:val="0"/>
          <w:sz w:val="21"/>
          <w:szCs w:val="21"/>
        </w:rPr>
        <w:t>交货、验收要求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6.1质量基本条件：材料质量应严格符合国家现行质量标准、招标文件及有关工程施工及验收规范的要求。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6.2材质证明书：保证材质证明书，</w:t>
      </w:r>
      <w:r>
        <w:rPr>
          <w:rFonts w:hint="eastAsia" w:asciiTheme="majorEastAsia" w:hAnsiTheme="majorEastAsia" w:eastAsiaTheme="majorEastAsia" w:cstheme="majorEastAsia"/>
          <w:color w:val="000000"/>
          <w:sz w:val="21"/>
          <w:szCs w:val="21"/>
        </w:rPr>
        <w:t>技术文件相关资料、检测报告</w:t>
      </w:r>
      <w:r>
        <w:rPr>
          <w:rFonts w:hint="eastAsia" w:asciiTheme="majorEastAsia" w:hAnsiTheme="majorEastAsia" w:eastAsiaTheme="majorEastAsia" w:cstheme="majorEastAsia"/>
          <w:sz w:val="21"/>
          <w:szCs w:val="21"/>
        </w:rPr>
        <w:t>，并符合现行国家、江西省鹰潭标准。送货时必须随带出库单。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6.3验收方式：严格按照技术要求及验收标准进行供货验收；并以我方实际验收合格数量为准。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6.4交货时间：自中标之日起按照甲方要求及进场计划分批进场。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6.5交货地点：</w:t>
      </w:r>
      <w:r>
        <w:rPr>
          <w:rFonts w:hint="eastAsia" w:asciiTheme="majorEastAsia" w:hAnsiTheme="majorEastAsia" w:eastAsiaTheme="majorEastAsia" w:cstheme="majorEastAsia"/>
          <w:color w:val="000000"/>
          <w:kern w:val="0"/>
          <w:sz w:val="21"/>
          <w:szCs w:val="21"/>
        </w:rPr>
        <w:t>：鹰潭市2019年中心城区棚户区改造项目招标人指定卸料地点</w:t>
      </w:r>
      <w:r>
        <w:rPr>
          <w:rFonts w:hint="eastAsia" w:asciiTheme="majorEastAsia" w:hAnsiTheme="majorEastAsia" w:eastAsiaTheme="majorEastAsia" w:cstheme="maj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i w:val="0"/>
          <w:caps w:val="0"/>
          <w:color w:val="auto"/>
          <w:spacing w:val="0"/>
          <w:sz w:val="21"/>
          <w:szCs w:val="21"/>
          <w:lang w:eastAsia="zh-CN"/>
        </w:rPr>
      </w:pPr>
      <w:r>
        <w:rPr>
          <w:rFonts w:hint="eastAsia" w:asciiTheme="majorEastAsia" w:hAnsiTheme="majorEastAsia" w:eastAsiaTheme="majorEastAsia" w:cstheme="majorEastAsia"/>
          <w:color w:val="auto"/>
          <w:sz w:val="21"/>
          <w:szCs w:val="21"/>
        </w:rPr>
        <w:t>6.6投标单位按技术要求准备样品（小样），商务谈判时交予项目物资部</w:t>
      </w:r>
      <w:r>
        <w:rPr>
          <w:rFonts w:hint="eastAsia" w:asciiTheme="majorEastAsia" w:hAnsiTheme="majorEastAsia" w:eastAsiaTheme="majorEastAsia" w:cstheme="maj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89" w:firstLineChars="137"/>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七、</w:t>
      </w:r>
      <w:r>
        <w:rPr>
          <w:rFonts w:hint="eastAsia" w:asciiTheme="majorEastAsia" w:hAnsiTheme="majorEastAsia" w:eastAsiaTheme="majorEastAsia" w:cstheme="majorEastAsia"/>
          <w:b/>
          <w:sz w:val="21"/>
          <w:szCs w:val="21"/>
        </w:rPr>
        <w:t>服务承诺</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.1中标单位立即与有关部门办理业务手续，及时供货并签订合同。</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.2保证在招标方要求的时效内供货，不得延误；若供货不及时产生的一切后果及所有损失由中标单位负责。</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.3对所供物资的运输能力、装卸条件要有充分保证。</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.4中标单位必须满足甲方工期要求及供货要求。</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.5保修期两年。</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.6招标价格一经确定，不得更改，否则视为违约。</w:t>
      </w:r>
    </w:p>
    <w:p>
      <w:pPr>
        <w:keepNext w:val="0"/>
        <w:keepLines w:val="0"/>
        <w:pageBreakBefore w:val="0"/>
        <w:widowControl w:val="0"/>
        <w:kinsoku/>
        <w:wordWrap/>
        <w:overflowPunct/>
        <w:topLinePunct w:val="0"/>
        <w:autoSpaceDE/>
        <w:autoSpaceDN/>
        <w:bidi w:val="0"/>
        <w:adjustRightInd/>
        <w:snapToGrid/>
        <w:spacing w:line="520" w:lineRule="exact"/>
        <w:ind w:firstLine="735" w:firstLineChars="350"/>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.7本招标文件、投标文件与合同具有同等法律效力。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289" w:firstLineChars="137"/>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eastAsia="zh-CN"/>
        </w:rPr>
        <w:t>八</w:t>
      </w:r>
      <w:r>
        <w:rPr>
          <w:rFonts w:hint="eastAsia" w:asciiTheme="majorEastAsia" w:hAnsiTheme="majorEastAsia" w:eastAsiaTheme="majorEastAsia" w:cstheme="majorEastAsia"/>
          <w:b/>
          <w:sz w:val="21"/>
          <w:szCs w:val="21"/>
        </w:rPr>
        <w:t>、结算方式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8</w:t>
      </w:r>
      <w:r>
        <w:rPr>
          <w:rFonts w:hint="eastAsia" w:asciiTheme="majorEastAsia" w:hAnsiTheme="majorEastAsia" w:eastAsiaTheme="majorEastAsia" w:cstheme="majorEastAsia"/>
          <w:color w:val="000000"/>
          <w:sz w:val="21"/>
          <w:szCs w:val="21"/>
        </w:rPr>
        <w:t>.1货送完验收合格后分阶段性付款，按实收数量结算。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val="en-US" w:eastAsia="zh-CN"/>
        </w:rPr>
        <w:t>8</w:t>
      </w:r>
      <w:r>
        <w:rPr>
          <w:rFonts w:hint="eastAsia" w:asciiTheme="majorEastAsia" w:hAnsiTheme="majorEastAsia" w:eastAsiaTheme="majorEastAsia" w:cstheme="majorEastAsia"/>
          <w:color w:val="000000"/>
          <w:sz w:val="21"/>
          <w:szCs w:val="21"/>
        </w:rPr>
        <w:t>.2乙方提供银行帐户，发票与银行帐户相一致。乙方提供的发票必须真实有效。否则甲方有权拒绝付款，造成后果由乙方自行承担。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color w:val="000000"/>
          <w:sz w:val="21"/>
          <w:szCs w:val="21"/>
          <w:lang w:val="en-US" w:eastAsia="zh-CN"/>
        </w:rPr>
        <w:t>8</w:t>
      </w:r>
      <w:r>
        <w:rPr>
          <w:rFonts w:hint="eastAsia" w:asciiTheme="majorEastAsia" w:hAnsiTheme="majorEastAsia" w:eastAsiaTheme="majorEastAsia" w:cstheme="majorEastAsia"/>
          <w:color w:val="000000"/>
          <w:sz w:val="21"/>
          <w:szCs w:val="21"/>
        </w:rPr>
        <w:t>.3</w:t>
      </w:r>
      <w:r>
        <w:rPr>
          <w:rFonts w:hint="eastAsia" w:asciiTheme="majorEastAsia" w:hAnsiTheme="majorEastAsia" w:eastAsiaTheme="majorEastAsia" w:cstheme="majorEastAsia"/>
          <w:sz w:val="21"/>
          <w:szCs w:val="21"/>
        </w:rPr>
        <w:t>本招标结算方式为：无预付款，</w:t>
      </w:r>
      <w:r>
        <w:rPr>
          <w:rFonts w:hint="eastAsia" w:asciiTheme="majorEastAsia" w:hAnsiTheme="majorEastAsia" w:eastAsiaTheme="majorEastAsia" w:cstheme="majorEastAsia"/>
          <w:sz w:val="21"/>
          <w:szCs w:val="21"/>
          <w:lang w:val="en-US" w:eastAsia="zh-CN"/>
        </w:rPr>
        <w:t>百叶窗</w:t>
      </w:r>
      <w:r>
        <w:rPr>
          <w:rFonts w:hint="eastAsia" w:asciiTheme="majorEastAsia" w:hAnsiTheme="majorEastAsia" w:eastAsiaTheme="majorEastAsia" w:cstheme="majorEastAsia"/>
          <w:sz w:val="21"/>
          <w:szCs w:val="21"/>
        </w:rPr>
        <w:t>（含五金件）单栋楼</w:t>
      </w:r>
      <w:r>
        <w:rPr>
          <w:rFonts w:hint="eastAsia" w:asciiTheme="majorEastAsia" w:hAnsiTheme="majorEastAsia" w:eastAsiaTheme="majorEastAsia" w:cstheme="majorEastAsia"/>
          <w:sz w:val="21"/>
          <w:szCs w:val="21"/>
          <w:lang w:val="en-US" w:eastAsia="zh-CN"/>
        </w:rPr>
        <w:t>安装</w:t>
      </w:r>
      <w:r>
        <w:rPr>
          <w:rFonts w:hint="eastAsia" w:asciiTheme="majorEastAsia" w:hAnsiTheme="majorEastAsia" w:eastAsiaTheme="majorEastAsia" w:cstheme="majorEastAsia"/>
          <w:sz w:val="21"/>
          <w:szCs w:val="21"/>
        </w:rPr>
        <w:t>完成后，在业主资金到位的情况下，支付结算额的70%。整体工程竣工验收合格，移交业主后付至结算额的80%。整体工程竣工验收合格后一年内付至结算额的95%。剩余5%的质保金2年质保期满后付清。</w:t>
      </w:r>
      <w:r>
        <w:rPr>
          <w:rFonts w:hint="eastAsia" w:asciiTheme="majorEastAsia" w:hAnsiTheme="majorEastAsia" w:eastAsiaTheme="majorEastAsia" w:cstheme="majorEastAsia"/>
          <w:sz w:val="21"/>
          <w:szCs w:val="21"/>
          <w:highlight w:val="yellow"/>
        </w:rPr>
        <w:t>（最终结算方式以招标文件合同约定为准）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735" w:firstLineChars="35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.4付款方式：银行转账、信用证、银行保票、承兑汇票、汇款转账</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供应链</w:t>
      </w:r>
      <w:r>
        <w:rPr>
          <w:rFonts w:hint="eastAsia" w:asciiTheme="majorEastAsia" w:hAnsiTheme="majorEastAsia" w:eastAsiaTheme="majorEastAsia" w:cstheme="majorEastAsia"/>
          <w:sz w:val="21"/>
          <w:szCs w:val="21"/>
        </w:rPr>
        <w:t>，发票与银行账户相一致。</w:t>
      </w:r>
    </w:p>
    <w:p>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lang w:val="en-US" w:eastAsia="zh-CN"/>
        </w:rPr>
        <w:t>九</w:t>
      </w:r>
      <w:r>
        <w:rPr>
          <w:rFonts w:hint="eastAsia" w:asciiTheme="majorEastAsia" w:hAnsiTheme="majorEastAsia" w:eastAsiaTheme="majorEastAsia" w:cstheme="majorEastAsia"/>
          <w:b/>
          <w:sz w:val="21"/>
          <w:szCs w:val="21"/>
        </w:rPr>
        <w:t>、开标时间</w:t>
      </w:r>
      <w:r>
        <w:rPr>
          <w:rFonts w:hint="eastAsia" w:asciiTheme="majorEastAsia" w:hAnsiTheme="majorEastAsia" w:eastAsiaTheme="majorEastAsia" w:cstheme="majorEastAsia"/>
          <w:sz w:val="21"/>
          <w:szCs w:val="21"/>
        </w:rPr>
        <w:t>：  见网上招标期限</w:t>
      </w:r>
    </w:p>
    <w:p>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十、联系人</w:t>
      </w:r>
      <w:r>
        <w:rPr>
          <w:rFonts w:hint="eastAsia" w:asciiTheme="majorEastAsia" w:hAnsiTheme="majorEastAsia" w:eastAsiaTheme="majorEastAsia" w:cstheme="majorEastAsia"/>
          <w:sz w:val="21"/>
          <w:szCs w:val="21"/>
        </w:rPr>
        <w:t>：曲莉莎18172867196    郑培鸿18679634290</w:t>
      </w:r>
    </w:p>
    <w:p>
      <w:pPr>
        <w:keepNext w:val="0"/>
        <w:keepLines w:val="0"/>
        <w:pageBreakBefore w:val="0"/>
        <w:widowControl w:val="0"/>
        <w:kinsoku/>
        <w:wordWrap/>
        <w:overflowPunct/>
        <w:topLinePunct w:val="0"/>
        <w:autoSpaceDE/>
        <w:autoSpaceDN/>
        <w:bidi w:val="0"/>
        <w:adjustRightInd/>
        <w:snapToGrid/>
        <w:spacing w:line="520" w:lineRule="exact"/>
        <w:ind w:firstLine="210" w:firstLineChars="100"/>
        <w:textAlignment w:val="auto"/>
        <w:rPr>
          <w:rFonts w:hint="eastAsia" w:asciiTheme="majorEastAsia" w:hAnsiTheme="majorEastAsia" w:eastAsiaTheme="majorEastAsia" w:cstheme="majorEastAsia"/>
          <w:sz w:val="21"/>
          <w:szCs w:val="21"/>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sz w:val="21"/>
          <w:szCs w:val="21"/>
        </w:rPr>
      </w:pPr>
      <w:r>
        <w:rPr>
          <w:rStyle w:val="8"/>
          <w:rFonts w:hint="eastAsia" w:asciiTheme="majorEastAsia" w:hAnsiTheme="majorEastAsia" w:eastAsiaTheme="majorEastAsia" w:cstheme="majorEastAsia"/>
          <w:color w:val="000000"/>
          <w:sz w:val="21"/>
          <w:szCs w:val="21"/>
        </w:rPr>
        <w:t>特别提示：严禁围标、串标行为，有关联的企业，只允许一家报名参加本次招、投标，两家（含两家）以上同时报名参加本次招、投标的，视为涉嫌围标，公司将对涉事企业分别做6-12个月禁止投标的处罚。</w:t>
      </w:r>
    </w:p>
    <w:p>
      <w:pPr>
        <w:pStyle w:val="5"/>
        <w:keepNext w:val="0"/>
        <w:keepLines w:val="0"/>
        <w:widowControl/>
        <w:suppressLineNumbers w:val="0"/>
        <w:spacing w:before="75" w:beforeAutospacing="0" w:after="75" w:afterAutospacing="0" w:line="525" w:lineRule="atLeast"/>
        <w:ind w:left="0" w:right="0" w:firstLine="0"/>
      </w:pPr>
    </w:p>
    <w:sectPr>
      <w:headerReference r:id="rId3" w:type="default"/>
      <w:footerReference r:id="rId4" w:type="default"/>
      <w:pgSz w:w="11906" w:h="16838"/>
      <w:pgMar w:top="1134" w:right="680" w:bottom="794"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华文细黑" w:hAnsi="华文细黑" w:eastAsia="华文细黑"/>
      </w:rPr>
    </w:pPr>
    <w:r>
      <w:rPr>
        <w:rFonts w:hint="eastAsia" w:ascii="华文细黑" w:hAnsi="华文细黑" w:eastAsia="华文细黑"/>
        <w:kern w:val="0"/>
      </w:rPr>
      <w:t xml:space="preserve">第 </w:t>
    </w:r>
    <w:r>
      <w:rPr>
        <w:rFonts w:ascii="华文细黑" w:hAnsi="华文细黑" w:eastAsia="华文细黑"/>
        <w:kern w:val="0"/>
      </w:rPr>
      <w:fldChar w:fldCharType="begin"/>
    </w:r>
    <w:r>
      <w:rPr>
        <w:rFonts w:ascii="华文细黑" w:hAnsi="华文细黑" w:eastAsia="华文细黑"/>
        <w:kern w:val="0"/>
      </w:rPr>
      <w:instrText xml:space="preserve"> PAGE </w:instrText>
    </w:r>
    <w:r>
      <w:rPr>
        <w:rFonts w:ascii="华文细黑" w:hAnsi="华文细黑" w:eastAsia="华文细黑"/>
        <w:kern w:val="0"/>
      </w:rPr>
      <w:fldChar w:fldCharType="separate"/>
    </w:r>
    <w:r>
      <w:rPr>
        <w:rFonts w:ascii="华文细黑" w:hAnsi="华文细黑" w:eastAsia="华文细黑"/>
        <w:kern w:val="0"/>
      </w:rPr>
      <w:t>1</w:t>
    </w:r>
    <w:r>
      <w:rPr>
        <w:rFonts w:ascii="华文细黑" w:hAnsi="华文细黑" w:eastAsia="华文细黑"/>
        <w:kern w:val="0"/>
      </w:rPr>
      <w:fldChar w:fldCharType="end"/>
    </w:r>
    <w:r>
      <w:rPr>
        <w:rFonts w:hint="eastAsia" w:ascii="华文细黑" w:hAnsi="华文细黑" w:eastAsia="华文细黑"/>
        <w:kern w:val="0"/>
      </w:rPr>
      <w:t xml:space="preserve"> 页 共 </w:t>
    </w:r>
    <w:r>
      <w:rPr>
        <w:rFonts w:ascii="华文细黑" w:hAnsi="华文细黑" w:eastAsia="华文细黑"/>
        <w:kern w:val="0"/>
      </w:rPr>
      <w:fldChar w:fldCharType="begin"/>
    </w:r>
    <w:r>
      <w:rPr>
        <w:rFonts w:ascii="华文细黑" w:hAnsi="华文细黑" w:eastAsia="华文细黑"/>
        <w:kern w:val="0"/>
      </w:rPr>
      <w:instrText xml:space="preserve"> NUMPAGES </w:instrText>
    </w:r>
    <w:r>
      <w:rPr>
        <w:rFonts w:ascii="华文细黑" w:hAnsi="华文细黑" w:eastAsia="华文细黑"/>
        <w:kern w:val="0"/>
      </w:rPr>
      <w:fldChar w:fldCharType="separate"/>
    </w:r>
    <w:r>
      <w:rPr>
        <w:rFonts w:ascii="华文细黑" w:hAnsi="华文细黑" w:eastAsia="华文细黑"/>
        <w:kern w:val="0"/>
      </w:rPr>
      <w:t>2</w:t>
    </w:r>
    <w:r>
      <w:rPr>
        <w:rFonts w:ascii="华文细黑" w:hAnsi="华文细黑" w:eastAsia="华文细黑"/>
        <w:kern w:val="0"/>
      </w:rPr>
      <w:fldChar w:fldCharType="end"/>
    </w:r>
    <w:r>
      <w:rPr>
        <w:rFonts w:hint="eastAsia" w:ascii="华文细黑" w:hAnsi="华文细黑" w:eastAsia="华文细黑"/>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20" w:firstLineChars="360"/>
      <w:jc w:val="both"/>
      <w:rPr>
        <w:rFonts w:ascii="宋体" w:hAnsi="宋体"/>
      </w:rPr>
    </w:pPr>
    <w:r>
      <w:rPr>
        <w:rFonts w:ascii="华文细黑" w:hAnsi="华文细黑" w:eastAsia="华文细黑"/>
        <w:sz w:val="20"/>
      </w:rPr>
      <w:pict>
        <v:shape id="Picture 1" o:spid="_x0000_s3073" o:spt="75" type="#_x0000_t75" style="position:absolute;left:0pt;margin-left:9pt;margin-top:-9.25pt;height:17.75pt;width:18pt;z-index:251659264;mso-width-relative:page;mso-height-relative:page;" o:ole="t" filled="f" o:preferrelative="t" stroked="f" coordsize="21600,21600">
          <v:path/>
          <v:fill on="f" focussize="0,0"/>
          <v:stroke on="f" joinstyle="miter"/>
          <v:imagedata r:id="rId2" o:title=""/>
          <o:lock v:ext="edit" aspectratio="t"/>
        </v:shape>
        <o:OLEObject Type="Embed" ProgID="PBrush" ShapeID="Picture 1" DrawAspect="Content" ObjectID="_1468075725" r:id="rId1">
          <o:LockedField>false</o:LockedField>
        </o:OLEObject>
      </w:pict>
    </w:r>
    <w:r>
      <w:rPr>
        <w:rFonts w:hint="eastAsia" w:ascii="华文细黑" w:hAnsi="华文细黑" w:eastAsia="华文细黑"/>
      </w:rPr>
      <w:t xml:space="preserve">中建二局第三建筑工程有限公司                                                                     </w:t>
    </w:r>
    <w:r>
      <w:rPr>
        <w:rFonts w:hint="eastAsia" w:ascii="宋体" w:hAnsi="宋体"/>
      </w:rPr>
      <w:t>招标公告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7733"/>
    <w:rsid w:val="000610F4"/>
    <w:rsid w:val="000A698A"/>
    <w:rsid w:val="000C2ECB"/>
    <w:rsid w:val="000F2DE1"/>
    <w:rsid w:val="00131407"/>
    <w:rsid w:val="00163B0D"/>
    <w:rsid w:val="001E57BD"/>
    <w:rsid w:val="0021154C"/>
    <w:rsid w:val="00217733"/>
    <w:rsid w:val="002F61F1"/>
    <w:rsid w:val="00301D2B"/>
    <w:rsid w:val="00353693"/>
    <w:rsid w:val="003B378B"/>
    <w:rsid w:val="00401F9B"/>
    <w:rsid w:val="00411D7A"/>
    <w:rsid w:val="004466F3"/>
    <w:rsid w:val="00447F8F"/>
    <w:rsid w:val="0048278C"/>
    <w:rsid w:val="004832FE"/>
    <w:rsid w:val="00496B88"/>
    <w:rsid w:val="005174F5"/>
    <w:rsid w:val="005505A3"/>
    <w:rsid w:val="005D3430"/>
    <w:rsid w:val="00614A0E"/>
    <w:rsid w:val="006C241F"/>
    <w:rsid w:val="006E3989"/>
    <w:rsid w:val="00792495"/>
    <w:rsid w:val="007E6EC0"/>
    <w:rsid w:val="007F0EA1"/>
    <w:rsid w:val="008569D3"/>
    <w:rsid w:val="008A1B48"/>
    <w:rsid w:val="00900528"/>
    <w:rsid w:val="00930CEF"/>
    <w:rsid w:val="00AD0897"/>
    <w:rsid w:val="00AD0E98"/>
    <w:rsid w:val="00AF3750"/>
    <w:rsid w:val="00B133C2"/>
    <w:rsid w:val="00B47673"/>
    <w:rsid w:val="00B55D30"/>
    <w:rsid w:val="00BD303D"/>
    <w:rsid w:val="00C316EA"/>
    <w:rsid w:val="00CA6D45"/>
    <w:rsid w:val="00D419C6"/>
    <w:rsid w:val="00D45CAA"/>
    <w:rsid w:val="00D67593"/>
    <w:rsid w:val="00E3036B"/>
    <w:rsid w:val="00E7251E"/>
    <w:rsid w:val="00EC5316"/>
    <w:rsid w:val="00EF66CC"/>
    <w:rsid w:val="00F04292"/>
    <w:rsid w:val="00FE4B3F"/>
    <w:rsid w:val="09E65E85"/>
    <w:rsid w:val="0A0A14D7"/>
    <w:rsid w:val="0A430ABA"/>
    <w:rsid w:val="0D2E3BC3"/>
    <w:rsid w:val="1008626D"/>
    <w:rsid w:val="10E56E2C"/>
    <w:rsid w:val="131C3278"/>
    <w:rsid w:val="14F240FF"/>
    <w:rsid w:val="194A4278"/>
    <w:rsid w:val="19B52683"/>
    <w:rsid w:val="1BDC2A6A"/>
    <w:rsid w:val="1D1107F0"/>
    <w:rsid w:val="1D68724E"/>
    <w:rsid w:val="1E6D01DE"/>
    <w:rsid w:val="1E8D2028"/>
    <w:rsid w:val="269438A7"/>
    <w:rsid w:val="2A9976BC"/>
    <w:rsid w:val="2ED37221"/>
    <w:rsid w:val="2EFA4386"/>
    <w:rsid w:val="327C69BE"/>
    <w:rsid w:val="32C877AC"/>
    <w:rsid w:val="33A23F27"/>
    <w:rsid w:val="35646E25"/>
    <w:rsid w:val="3B6F4EB1"/>
    <w:rsid w:val="3E290B14"/>
    <w:rsid w:val="3F3F4154"/>
    <w:rsid w:val="406C37C4"/>
    <w:rsid w:val="42051E30"/>
    <w:rsid w:val="45023818"/>
    <w:rsid w:val="47297207"/>
    <w:rsid w:val="4B0223AB"/>
    <w:rsid w:val="50B02FF8"/>
    <w:rsid w:val="54273E69"/>
    <w:rsid w:val="5AA57689"/>
    <w:rsid w:val="5AC61452"/>
    <w:rsid w:val="5B973C51"/>
    <w:rsid w:val="5CF829DF"/>
    <w:rsid w:val="5D57342E"/>
    <w:rsid w:val="61063CB9"/>
    <w:rsid w:val="63403C63"/>
    <w:rsid w:val="65443A18"/>
    <w:rsid w:val="6B8245DB"/>
    <w:rsid w:val="71596C8D"/>
    <w:rsid w:val="71D85A98"/>
    <w:rsid w:val="728333B6"/>
    <w:rsid w:val="738E769A"/>
    <w:rsid w:val="786F144A"/>
    <w:rsid w:val="79257E7D"/>
    <w:rsid w:val="7A5776C6"/>
    <w:rsid w:val="7BDB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日期 字符"/>
    <w:basedOn w:val="7"/>
    <w:link w:val="2"/>
    <w:qFormat/>
    <w:uiPriority w:val="0"/>
    <w:rPr>
      <w:rFonts w:ascii="Times New Roman" w:hAnsi="Times New Roman" w:eastAsia="宋体" w:cs="Times New Roman"/>
      <w:szCs w:val="24"/>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1133</Characters>
  <Lines>9</Lines>
  <Paragraphs>2</Paragraphs>
  <TotalTime>25</TotalTime>
  <ScaleCrop>false</ScaleCrop>
  <LinksUpToDate>false</LinksUpToDate>
  <CharactersWithSpaces>1329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2019-03-11T11:26:00Z</dcterms:created>
  <dc:creator>张扬</dc:creator>
  <cp:lastModifiedBy>A_ZC</cp:lastModifiedBy>
  <dcterms:modified xsi:type="dcterms:W3CDTF">2020-09-27T02:57:25Z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