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/>
        <w:jc w:val="center"/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</w:rPr>
        <w:t>中国建筑第二工程局有限公司</w:t>
      </w: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  <w:lang w:eastAsia="zh-CN"/>
        </w:rPr>
        <w:t>华东</w:t>
      </w: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</w:rPr>
        <w:t>公</w:t>
      </w: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  <w:lang w:eastAsia="zh-CN"/>
        </w:rPr>
        <w:t>司</w:t>
      </w:r>
    </w:p>
    <w:p>
      <w:pPr>
        <w:pStyle w:val="2"/>
        <w:widowControl/>
        <w:spacing w:before="240"/>
        <w:jc w:val="center"/>
        <w:rPr>
          <w:rFonts w:ascii="sans-serif" w:hAnsi="sans-serif" w:eastAsia="sans-serif" w:cs="sans-serif"/>
          <w:color w:val="000000"/>
        </w:rPr>
      </w:pP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  <w:lang w:eastAsia="zh-CN"/>
        </w:rPr>
        <w:t>南京江北新区</w:t>
      </w: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  <w:lang w:val="en-US" w:eastAsia="zh-CN"/>
        </w:rPr>
        <w:t>2018G05租赁住房项目</w:t>
      </w: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shd w:val="clear" w:color="auto" w:fill="FFFFFF"/>
        </w:rPr>
        <w:t>烟道招标公告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为满足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南京江北新区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2018G05租赁住房项目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生产需要，现就烟道进行公开招标，诚邀合格的投标人参与报名，具体要求如下：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color w:val="000000"/>
        </w:rPr>
      </w:pPr>
      <w:r>
        <w:rPr>
          <w:rStyle w:val="6"/>
          <w:rFonts w:hint="eastAsia" w:ascii="宋体" w:hAnsi="宋体" w:eastAsia="宋体" w:cs="宋体"/>
          <w:color w:val="000000"/>
          <w:shd w:val="clear" w:color="auto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right="0" w:firstLine="240" w:firstLineChars="100"/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</w:rPr>
        <w:t>1、</w:t>
      </w: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1、招标组织：中国建筑第二工程局有限公司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600"/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2、工程地点：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江北新区，北临迎江路，西临吉庆路，南临铁院路，东临珍珠南路。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3、工程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概况</w:t>
      </w: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总建筑面积约93435平方米，地上建筑约69563.53㎡，其主要功能包括1-5#住宅楼、S1#商业、配电房、门房，地下建筑面积约23062.79㎡，主要功能为机动车库、非机动车库及配套设施。</w:t>
      </w:r>
    </w:p>
    <w:p>
      <w:pPr>
        <w:pStyle w:val="2"/>
        <w:widowControl/>
        <w:shd w:val="clear" w:color="auto" w:fill="FFFFFF"/>
        <w:spacing w:before="45" w:after="45" w:line="360" w:lineRule="atLeast"/>
        <w:ind w:firstLine="240" w:firstLineChars="100"/>
        <w:rPr>
          <w:rFonts w:ascii="sans-serif" w:hAnsi="sans-serif" w:eastAsia="sans-serif" w:cs="sans-serif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、招标内容：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南京江北新区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2018G05租赁住房项目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生产所需烟道数量规格如下表，实际数量以中国建筑第二工程局有限公司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华东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</w:rPr>
        <w:t>公司与中标分供方签订的具体合同为准。</w:t>
      </w:r>
    </w:p>
    <w:tbl>
      <w:tblPr>
        <w:tblStyle w:val="3"/>
        <w:tblW w:w="8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36"/>
        <w:gridCol w:w="1545"/>
        <w:gridCol w:w="780"/>
        <w:gridCol w:w="990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烟道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*15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2200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无动力风帽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A-C-¢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防火止回阀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672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配套的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BPS止回阀有侧开式和自控可供选用式</w:t>
            </w:r>
          </w:p>
        </w:tc>
      </w:tr>
    </w:tbl>
    <w:p>
      <w:pPr>
        <w:pStyle w:val="2"/>
        <w:widowControl/>
        <w:shd w:val="clear" w:color="auto" w:fill="FFFFFF"/>
        <w:spacing w:before="45" w:after="45" w:line="360" w:lineRule="atLeas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hd w:val="clear" w:color="auto" w:fill="FFFFFF"/>
          <w:lang w:eastAsia="zh-CN"/>
        </w:rPr>
        <w:t>特别说明：现标准必须是《住宅厨房和卫生间排烟（气）道制品》编号为</w:t>
      </w:r>
      <w:r>
        <w:rPr>
          <w:rFonts w:hint="eastAsia" w:ascii="宋体" w:hAnsi="宋体" w:eastAsia="宋体" w:cs="宋体"/>
          <w:b/>
          <w:bCs/>
          <w:color w:val="FF0000"/>
          <w:shd w:val="clear" w:color="auto" w:fill="FFFFFF"/>
          <w:lang w:val="en-US" w:eastAsia="zh-CN"/>
        </w:rPr>
        <w:t>JGJ/T455-2018新标准，(见附件）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报价具体要求详见招标文件。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二、</w:t>
      </w:r>
      <w:r>
        <w:rPr>
          <w:rStyle w:val="6"/>
          <w:rFonts w:hint="eastAsia" w:ascii="宋体" w:hAnsi="宋体" w:eastAsia="宋体" w:cs="宋体"/>
          <w:color w:val="000000"/>
          <w:shd w:val="clear" w:color="auto" w:fill="FFFFFF"/>
        </w:rPr>
        <w:t>投标人资格要求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1、具备法律主体资格，具有独立订立及履行合同的能力，投标主体具备相应的经营或生产资质范围。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2、可开具增值税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16%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专业发票。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3、具备国家有关部门、行业或公司要求必须取得的质量、计量、安全、环保认证及其他经营许可；在国家有关部门和行业的监督检查中没有不良记录；与中建二局及下属各分子公司没有不良合作记录。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4、具有一定的经营规模和服务能力；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5、具有良好的商业信誉和健全的财务会计制度；</w:t>
      </w:r>
    </w:p>
    <w:p>
      <w:pPr>
        <w:pStyle w:val="2"/>
        <w:widowControl/>
        <w:shd w:val="clear" w:color="auto" w:fill="FFFFFF"/>
        <w:spacing w:line="390" w:lineRule="atLeas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6、满足以上要求且经招标小组确认。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三、投标报名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1、报名时间：具体</w:t>
      </w:r>
      <w:r>
        <w:rPr>
          <w:rFonts w:ascii="宋体" w:hAnsi="宋体" w:eastAsia="宋体" w:cs="宋体"/>
          <w:color w:val="000000"/>
          <w:shd w:val="clear" w:color="auto" w:fill="FFFFFF"/>
        </w:rPr>
        <w:t>截止时间以云筑网报名截止时间为准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，逾期不再接受投标单位的报名。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2、报名方式：采取网上报名方式，通过“云筑网”上进行报名（网址http://www.yzw.cn/），不接受其他方式报名。说明：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①已在“云筑网”完成正式分供方注册的投标人，直接登录“云筑网”（网址http://www.yzw.cn/）输入用户名和密码，成功登录后签收招标公告并点击报名；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②未在“云筑网”注册的投标人，需先登录“云筑网”（网址http://www.yzw.cn/）网页注册成功后，再行报名。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3、需上传云筑网资料（根据实际填写）：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①《企业情况表》          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②营业执照复印件；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③组织机构代码证复印件；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④税务登记证复印件；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⑤一般纳税人资质证明；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⑥法人身份证复印件；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⑦法人授权委托书原件；     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⑧公司简介；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⑨近三年的业绩和信誉；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⑩企业体系认证证明材料复印件（如有）。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四、发布标书时间</w:t>
      </w:r>
    </w:p>
    <w:p>
      <w:pPr>
        <w:pStyle w:val="2"/>
        <w:widowControl/>
        <w:shd w:val="clear" w:color="auto" w:fill="FFFFFF"/>
        <w:spacing w:line="390" w:lineRule="atLeast"/>
        <w:ind w:firstLine="48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招标人将告知投标人是否通过资格预审，对通过资格预审的投标人发布招标文件，时间另行通知，以平台时间为准。 </w:t>
      </w:r>
    </w:p>
    <w:p>
      <w:pPr>
        <w:pStyle w:val="2"/>
        <w:widowControl/>
        <w:shd w:val="clear" w:color="auto" w:fill="FFFFFF"/>
        <w:spacing w:line="390" w:lineRule="atLeast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赵景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90" w:lineRule="atLeast"/>
        <w:rPr>
          <w:rFonts w:hint="default" w:ascii="sans-serif" w:hAnsi="sans-serif" w:eastAsia="宋体" w:cs="sans-serif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 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15950496270</w:t>
      </w:r>
    </w:p>
    <w:p>
      <w:pPr>
        <w:pStyle w:val="2"/>
        <w:widowControl/>
        <w:shd w:val="clear" w:color="auto" w:fill="FFFFFF"/>
        <w:spacing w:line="390" w:lineRule="atLeast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 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南京江北新区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2018G05租赁住房项目</w:t>
      </w:r>
    </w:p>
    <w:p>
      <w:pPr>
        <w:pStyle w:val="2"/>
        <w:widowControl/>
        <w:shd w:val="clear" w:color="auto" w:fill="FFFFFF"/>
        <w:spacing w:line="390" w:lineRule="atLeast"/>
        <w:ind w:firstLine="6480" w:firstLineChars="270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日期：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年0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p/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B"/>
    <w:rsid w:val="000923AE"/>
    <w:rsid w:val="0010610F"/>
    <w:rsid w:val="00331925"/>
    <w:rsid w:val="004C7CBD"/>
    <w:rsid w:val="0053436B"/>
    <w:rsid w:val="005E6653"/>
    <w:rsid w:val="0065078C"/>
    <w:rsid w:val="006968BB"/>
    <w:rsid w:val="0079065B"/>
    <w:rsid w:val="00887895"/>
    <w:rsid w:val="00902557"/>
    <w:rsid w:val="00996C6F"/>
    <w:rsid w:val="009B41F6"/>
    <w:rsid w:val="009D5360"/>
    <w:rsid w:val="00A17A00"/>
    <w:rsid w:val="00A94DF9"/>
    <w:rsid w:val="00C13E0A"/>
    <w:rsid w:val="00DE6767"/>
    <w:rsid w:val="00ED27F9"/>
    <w:rsid w:val="1C5A5F45"/>
    <w:rsid w:val="1E9C7E6B"/>
    <w:rsid w:val="22BC59DF"/>
    <w:rsid w:val="238B4AC3"/>
    <w:rsid w:val="24F47378"/>
    <w:rsid w:val="254D3108"/>
    <w:rsid w:val="279D6615"/>
    <w:rsid w:val="29087A09"/>
    <w:rsid w:val="351C69A5"/>
    <w:rsid w:val="372D515B"/>
    <w:rsid w:val="3D930258"/>
    <w:rsid w:val="48C509C9"/>
    <w:rsid w:val="4DAC0342"/>
    <w:rsid w:val="4E346A5A"/>
    <w:rsid w:val="5A041187"/>
    <w:rsid w:val="6466390F"/>
    <w:rsid w:val="71165EDE"/>
    <w:rsid w:val="71E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after="6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201</Words>
  <Characters>1150</Characters>
  <Lines>9</Lines>
  <Paragraphs>2</Paragraphs>
  <TotalTime>12</TotalTime>
  <ScaleCrop>false</ScaleCrop>
  <LinksUpToDate>false</LinksUpToDate>
  <CharactersWithSpaces>1349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2019-01-22T02:24:00Z</dcterms:created>
  <dc:creator>dell</dc:creator>
  <cp:lastModifiedBy>pc</cp:lastModifiedBy>
  <dcterms:modified xsi:type="dcterms:W3CDTF">2020-09-05T02:25:50Z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