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1" w:leftChars="-135" w:right="135" w:hanging="434" w:hangingChars="135"/>
        <w:jc w:val="center"/>
        <w:rPr>
          <w:rFonts w:ascii="宋体" w:cs="宋体"/>
          <w:b/>
          <w:sz w:val="28"/>
          <w:szCs w:val="28"/>
        </w:rPr>
      </w:pPr>
      <w:bookmarkStart w:id="1" w:name="_GoBack"/>
      <w:bookmarkEnd w:id="1"/>
      <w:bookmarkStart w:id="0" w:name="_Toc445368150"/>
      <w:r>
        <w:rPr>
          <w:rFonts w:hint="eastAsia" w:ascii="STZhongsong" w:hAnsi="STZhongsong" w:eastAsia="STZhongsong"/>
          <w:b/>
          <w:bCs/>
          <w:kern w:val="44"/>
          <w:sz w:val="32"/>
          <w:szCs w:val="32"/>
        </w:rPr>
        <w:t>一、</w:t>
      </w:r>
      <w:bookmarkEnd w:id="0"/>
      <w:r>
        <w:rPr>
          <w:rFonts w:hint="eastAsia" w:ascii="宋体" w:hAnsi="宋体" w:cs="宋体"/>
          <w:b/>
          <w:sz w:val="28"/>
          <w:szCs w:val="28"/>
        </w:rPr>
        <w:t>投标公告</w:t>
      </w:r>
    </w:p>
    <w:p>
      <w:pPr>
        <w:ind w:leftChars="-135" w:right="135" w:hanging="283" w:hangingChars="135"/>
        <w:jc w:val="center"/>
        <w:rPr>
          <w:rFonts w:ascii="宋体"/>
          <w:szCs w:val="21"/>
          <w:u w:val="single"/>
        </w:rPr>
      </w:pPr>
      <w:r>
        <w:rPr>
          <w:rFonts w:hint="eastAsia" w:ascii="宋体" w:hAnsi="宋体"/>
          <w:szCs w:val="21"/>
          <w:lang w:val="en-US" w:eastAsia="zh-CN"/>
        </w:rPr>
        <w:t xml:space="preserve"> </w:t>
      </w:r>
      <w:r>
        <w:rPr>
          <w:rFonts w:ascii="宋体" w:hAnsi="宋体"/>
          <w:color w:val="FF0000"/>
          <w:szCs w:val="21"/>
          <w:u w:val="single"/>
        </w:rPr>
        <w:t xml:space="preserve"> </w:t>
      </w:r>
    </w:p>
    <w:p>
      <w:pPr>
        <w:ind w:leftChars="-135" w:right="135" w:hanging="283" w:hangingChars="135"/>
        <w:rPr>
          <w:rFonts w:hint="eastAsia" w:ascii="宋体" w:hAnsi="宋体"/>
          <w:szCs w:val="21"/>
        </w:rPr>
      </w:pPr>
      <w:r>
        <w:rPr>
          <w:rFonts w:ascii="宋体" w:hAnsi="宋体"/>
          <w:szCs w:val="21"/>
        </w:rPr>
        <w:t xml:space="preserve">       </w:t>
      </w:r>
      <w:r>
        <w:rPr>
          <w:rFonts w:hint="eastAsia" w:ascii="宋体" w:hAnsi="宋体"/>
          <w:szCs w:val="21"/>
        </w:rPr>
        <w:t>我公司拟对承</w:t>
      </w:r>
      <w:r>
        <w:rPr>
          <w:rFonts w:hint="eastAsia" w:ascii="宋体" w:hAnsi="宋体"/>
          <w:color w:val="FF0000"/>
          <w:szCs w:val="21"/>
          <w:u w:val="single"/>
          <w:lang w:eastAsia="zh-CN"/>
        </w:rPr>
        <w:t>永泰县永阳古城登高山历史文化街区修缮改造工程二期及新安巷工程总承包（EPC）</w:t>
      </w:r>
      <w:r>
        <w:rPr>
          <w:rFonts w:hint="eastAsia" w:ascii="宋体" w:hAnsi="宋体"/>
          <w:szCs w:val="21"/>
        </w:rPr>
        <w:t>的</w:t>
      </w:r>
    </w:p>
    <w:p>
      <w:pPr>
        <w:ind w:left="0" w:leftChars="-35" w:right="135" w:hanging="73" w:hangingChars="35"/>
        <w:rPr>
          <w:rFonts w:ascii="宋体"/>
          <w:szCs w:val="21"/>
        </w:rPr>
      </w:pPr>
      <w:r>
        <w:rPr>
          <w:rFonts w:hint="eastAsia" w:ascii="宋体" w:hAnsi="宋体"/>
          <w:color w:val="FF0000"/>
          <w:szCs w:val="21"/>
          <w:u w:val="single"/>
          <w:lang w:eastAsia="zh-CN"/>
        </w:rPr>
        <w:t>木材</w:t>
      </w:r>
      <w:r>
        <w:rPr>
          <w:rFonts w:hint="eastAsia" w:ascii="宋体" w:hAnsi="宋体"/>
          <w:szCs w:val="21"/>
        </w:rPr>
        <w:t>进行招标，诚邀符合资格要求、能提供优质服务的国内供应商参加投标，具体事宜如下：</w:t>
      </w:r>
    </w:p>
    <w:tbl>
      <w:tblPr>
        <w:tblStyle w:val="4"/>
        <w:tblW w:w="93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485"/>
        <w:gridCol w:w="73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2" w:type="dxa"/>
            <w:tcBorders>
              <w:top w:val="single" w:color="auto" w:sz="8" w:space="0"/>
            </w:tcBorders>
            <w:noWrap w:val="0"/>
            <w:vAlign w:val="center"/>
          </w:tcPr>
          <w:p>
            <w:pPr>
              <w:jc w:val="center"/>
              <w:rPr>
                <w:rFonts w:ascii="宋体"/>
                <w:sz w:val="18"/>
                <w:szCs w:val="18"/>
              </w:rPr>
            </w:pPr>
            <w:r>
              <w:rPr>
                <w:rFonts w:hint="eastAsia" w:ascii="宋体" w:hAnsi="宋体"/>
                <w:sz w:val="18"/>
                <w:szCs w:val="18"/>
              </w:rPr>
              <w:t>序号</w:t>
            </w:r>
          </w:p>
        </w:tc>
        <w:tc>
          <w:tcPr>
            <w:tcW w:w="1485" w:type="dxa"/>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项目名称</w:t>
            </w:r>
            <w:r>
              <w:rPr>
                <w:rFonts w:ascii="宋体" w:hAnsi="宋体"/>
                <w:sz w:val="18"/>
                <w:szCs w:val="18"/>
              </w:rPr>
              <w:t xml:space="preserve"> </w:t>
            </w:r>
          </w:p>
        </w:tc>
        <w:tc>
          <w:tcPr>
            <w:tcW w:w="7358" w:type="dxa"/>
            <w:tcBorders>
              <w:top w:val="single" w:color="auto" w:sz="8" w:space="0"/>
            </w:tcBorders>
            <w:noWrap w:val="0"/>
            <w:vAlign w:val="center"/>
          </w:tcPr>
          <w:p>
            <w:pPr>
              <w:spacing w:line="360" w:lineRule="auto"/>
              <w:rPr>
                <w:rFonts w:ascii="宋体"/>
                <w:color w:val="FF0000"/>
                <w:sz w:val="18"/>
                <w:szCs w:val="18"/>
              </w:rPr>
            </w:pPr>
            <w:r>
              <w:rPr>
                <w:rFonts w:ascii="宋体" w:hAnsi="宋体"/>
                <w:color w:val="FF0000"/>
                <w:sz w:val="18"/>
                <w:szCs w:val="18"/>
              </w:rPr>
              <w:t xml:space="preserve"> </w:t>
            </w:r>
            <w:r>
              <w:rPr>
                <w:rFonts w:hint="eastAsia" w:ascii="仿宋_GB2312" w:eastAsia="仿宋_GB2312"/>
                <w:color w:val="FF0000"/>
                <w:sz w:val="22"/>
                <w:lang w:eastAsia="zh-CN"/>
              </w:rPr>
              <w:t>永泰县永阳古城登高山历史文化街区修缮改造工程二期及新安巷工程总承包（EPC）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2" w:type="dxa"/>
            <w:noWrap w:val="0"/>
            <w:vAlign w:val="center"/>
          </w:tcPr>
          <w:p>
            <w:pPr>
              <w:jc w:val="center"/>
              <w:rPr>
                <w:rFonts w:ascii="宋体" w:hAnsi="宋体"/>
                <w:sz w:val="18"/>
                <w:szCs w:val="18"/>
              </w:rPr>
            </w:pPr>
            <w:r>
              <w:rPr>
                <w:rFonts w:ascii="宋体" w:hAnsi="宋体"/>
                <w:sz w:val="18"/>
                <w:szCs w:val="18"/>
              </w:rPr>
              <w:t>1</w:t>
            </w:r>
          </w:p>
        </w:tc>
        <w:tc>
          <w:tcPr>
            <w:tcW w:w="1485" w:type="dxa"/>
            <w:noWrap w:val="0"/>
            <w:vAlign w:val="center"/>
          </w:tcPr>
          <w:p>
            <w:pPr>
              <w:jc w:val="center"/>
              <w:rPr>
                <w:rFonts w:ascii="宋体"/>
                <w:sz w:val="18"/>
                <w:szCs w:val="18"/>
              </w:rPr>
            </w:pPr>
            <w:r>
              <w:rPr>
                <w:rFonts w:hint="eastAsia" w:ascii="宋体" w:hAnsi="宋体"/>
                <w:sz w:val="18"/>
                <w:szCs w:val="18"/>
              </w:rPr>
              <w:t>招标编号</w:t>
            </w:r>
          </w:p>
        </w:tc>
        <w:tc>
          <w:tcPr>
            <w:tcW w:w="7358" w:type="dxa"/>
            <w:noWrap w:val="0"/>
            <w:vAlign w:val="center"/>
          </w:tcPr>
          <w:p>
            <w:pPr>
              <w:spacing w:line="276" w:lineRule="auto"/>
              <w:rPr>
                <w:rFonts w:ascii="宋体"/>
                <w:sz w:val="18"/>
                <w:szCs w:val="18"/>
                <w:lang w:val="en-US"/>
              </w:rPr>
            </w:pPr>
            <w:r>
              <w:rPr>
                <w:rFonts w:hint="eastAsia" w:ascii="仿宋_GB2312" w:eastAsia="仿宋_GB2312"/>
                <w:color w:val="FF0000"/>
                <w:sz w:val="22"/>
                <w:lang w:eastAsia="zh-CN"/>
              </w:rPr>
              <w:t>cscec19111700542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22" w:type="dxa"/>
            <w:noWrap w:val="0"/>
            <w:vAlign w:val="center"/>
          </w:tcPr>
          <w:p>
            <w:pPr>
              <w:jc w:val="center"/>
              <w:rPr>
                <w:rFonts w:ascii="宋体" w:hAnsi="宋体"/>
                <w:sz w:val="18"/>
                <w:szCs w:val="18"/>
              </w:rPr>
            </w:pPr>
            <w:r>
              <w:rPr>
                <w:rFonts w:ascii="宋体" w:hAnsi="宋体"/>
                <w:sz w:val="18"/>
                <w:szCs w:val="18"/>
              </w:rPr>
              <w:t>2</w:t>
            </w:r>
          </w:p>
        </w:tc>
        <w:tc>
          <w:tcPr>
            <w:tcW w:w="1485" w:type="dxa"/>
            <w:noWrap w:val="0"/>
            <w:vAlign w:val="center"/>
          </w:tcPr>
          <w:p>
            <w:pPr>
              <w:jc w:val="center"/>
              <w:rPr>
                <w:rFonts w:ascii="宋体"/>
                <w:sz w:val="18"/>
                <w:szCs w:val="18"/>
              </w:rPr>
            </w:pPr>
            <w:r>
              <w:rPr>
                <w:rFonts w:hint="eastAsia" w:ascii="宋体" w:hAnsi="宋体"/>
                <w:sz w:val="18"/>
                <w:szCs w:val="18"/>
              </w:rPr>
              <w:t>招标单位</w:t>
            </w:r>
          </w:p>
        </w:tc>
        <w:tc>
          <w:tcPr>
            <w:tcW w:w="7358" w:type="dxa"/>
            <w:noWrap w:val="0"/>
            <w:vAlign w:val="center"/>
          </w:tcPr>
          <w:p>
            <w:pPr>
              <w:rPr>
                <w:rFonts w:ascii="宋体"/>
                <w:sz w:val="18"/>
                <w:szCs w:val="18"/>
              </w:rPr>
            </w:pPr>
            <w:r>
              <w:rPr>
                <w:rFonts w:hint="eastAsia" w:ascii="宋体" w:hAnsi="宋体"/>
                <w:sz w:val="18"/>
                <w:szCs w:val="18"/>
              </w:rPr>
              <w:t>中建海峡建设发展有限公司装饰工程分公司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22" w:type="dxa"/>
            <w:noWrap w:val="0"/>
            <w:vAlign w:val="center"/>
          </w:tcPr>
          <w:p>
            <w:pPr>
              <w:jc w:val="center"/>
              <w:rPr>
                <w:rFonts w:ascii="宋体"/>
                <w:sz w:val="18"/>
                <w:szCs w:val="18"/>
              </w:rPr>
            </w:pPr>
            <w:r>
              <w:rPr>
                <w:rFonts w:ascii="宋体" w:hAnsi="宋体"/>
                <w:sz w:val="18"/>
                <w:szCs w:val="18"/>
              </w:rPr>
              <w:t>3</w:t>
            </w:r>
          </w:p>
        </w:tc>
        <w:tc>
          <w:tcPr>
            <w:tcW w:w="1485" w:type="dxa"/>
            <w:noWrap w:val="0"/>
            <w:vAlign w:val="center"/>
          </w:tcPr>
          <w:p>
            <w:pPr>
              <w:jc w:val="center"/>
              <w:rPr>
                <w:rFonts w:ascii="宋体"/>
                <w:sz w:val="18"/>
                <w:szCs w:val="18"/>
              </w:rPr>
            </w:pPr>
            <w:r>
              <w:rPr>
                <w:rFonts w:hint="eastAsia" w:ascii="宋体" w:hAnsi="宋体"/>
                <w:sz w:val="18"/>
                <w:szCs w:val="18"/>
              </w:rPr>
              <w:t>招标方式</w:t>
            </w:r>
          </w:p>
        </w:tc>
        <w:tc>
          <w:tcPr>
            <w:tcW w:w="7358" w:type="dxa"/>
            <w:noWrap w:val="0"/>
            <w:vAlign w:val="center"/>
          </w:tcPr>
          <w:p>
            <w:pPr>
              <w:rPr>
                <w:rFonts w:ascii="宋体"/>
                <w:sz w:val="18"/>
                <w:szCs w:val="18"/>
              </w:rPr>
            </w:pPr>
            <w:r>
              <w:rPr>
                <w:rFonts w:hint="eastAsia" w:ascii="宋体" w:hAnsi="宋体"/>
                <w:sz w:val="18"/>
                <w:szCs w:val="18"/>
              </w:rPr>
              <w:t>公开招标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16" w:hRule="atLeast"/>
          <w:jc w:val="center"/>
        </w:trPr>
        <w:tc>
          <w:tcPr>
            <w:tcW w:w="522" w:type="dxa"/>
            <w:noWrap w:val="0"/>
            <w:vAlign w:val="center"/>
          </w:tcPr>
          <w:p>
            <w:pPr>
              <w:jc w:val="center"/>
              <w:rPr>
                <w:rFonts w:ascii="宋体"/>
                <w:sz w:val="18"/>
                <w:szCs w:val="18"/>
              </w:rPr>
            </w:pPr>
            <w:r>
              <w:rPr>
                <w:rFonts w:ascii="宋体" w:hAnsi="宋体"/>
                <w:sz w:val="18"/>
                <w:szCs w:val="18"/>
              </w:rPr>
              <w:t>4</w:t>
            </w:r>
          </w:p>
        </w:tc>
        <w:tc>
          <w:tcPr>
            <w:tcW w:w="1485" w:type="dxa"/>
            <w:noWrap w:val="0"/>
            <w:vAlign w:val="center"/>
          </w:tcPr>
          <w:p>
            <w:pPr>
              <w:jc w:val="center"/>
              <w:rPr>
                <w:rFonts w:ascii="宋体"/>
                <w:sz w:val="18"/>
                <w:szCs w:val="18"/>
              </w:rPr>
            </w:pPr>
            <w:r>
              <w:rPr>
                <w:rFonts w:hint="eastAsia" w:ascii="宋体" w:hAnsi="宋体"/>
                <w:sz w:val="18"/>
                <w:szCs w:val="18"/>
              </w:rPr>
              <w:t>招标内容</w:t>
            </w:r>
          </w:p>
        </w:tc>
        <w:tc>
          <w:tcPr>
            <w:tcW w:w="7358" w:type="dxa"/>
            <w:noWrap w:val="0"/>
            <w:vAlign w:val="top"/>
          </w:tcPr>
          <w:p>
            <w:pPr>
              <w:spacing w:line="276" w:lineRule="auto"/>
              <w:rPr>
                <w:rFonts w:hint="eastAsia" w:ascii="仿宋_GB2312" w:eastAsia="仿宋_GB2312"/>
                <w:color w:val="000000"/>
                <w:sz w:val="22"/>
                <w:lang w:eastAsia="zh-CN"/>
              </w:rPr>
            </w:pPr>
            <w:r>
              <w:rPr>
                <w:rFonts w:ascii="仿宋_GB2312" w:eastAsia="仿宋_GB2312"/>
                <w:color w:val="000000"/>
                <w:sz w:val="22"/>
              </w:rPr>
              <w:t>1</w:t>
            </w:r>
            <w:r>
              <w:rPr>
                <w:rFonts w:hint="eastAsia" w:ascii="仿宋_GB2312" w:eastAsia="仿宋_GB2312"/>
                <w:color w:val="000000"/>
                <w:sz w:val="22"/>
              </w:rPr>
              <w:t>、项目地址：</w:t>
            </w:r>
            <w:r>
              <w:rPr>
                <w:rFonts w:hint="eastAsia" w:ascii="仿宋_GB2312" w:eastAsia="仿宋_GB2312"/>
                <w:color w:val="FF0000"/>
                <w:sz w:val="22"/>
                <w:lang w:eastAsia="zh-CN"/>
              </w:rPr>
              <w:t>福州市永泰县樟城镇新安古街</w:t>
            </w:r>
          </w:p>
          <w:p>
            <w:pPr>
              <w:spacing w:line="276" w:lineRule="auto"/>
              <w:rPr>
                <w:rFonts w:ascii="仿宋_GB2312" w:eastAsia="仿宋_GB2312"/>
                <w:color w:val="000000"/>
                <w:sz w:val="22"/>
              </w:rPr>
            </w:pPr>
            <w:r>
              <w:rPr>
                <w:rFonts w:ascii="仿宋_GB2312" w:eastAsia="仿宋_GB2312"/>
                <w:color w:val="000000"/>
                <w:sz w:val="22"/>
              </w:rPr>
              <w:t>2</w:t>
            </w:r>
            <w:r>
              <w:rPr>
                <w:rFonts w:hint="eastAsia" w:ascii="仿宋_GB2312" w:eastAsia="仿宋_GB2312"/>
                <w:color w:val="000000"/>
                <w:sz w:val="22"/>
              </w:rPr>
              <w:t>、供货周期：</w:t>
            </w:r>
            <w:r>
              <w:rPr>
                <w:rFonts w:ascii="仿宋_GB2312" w:eastAsia="仿宋_GB2312"/>
                <w:color w:val="FF0000"/>
                <w:sz w:val="22"/>
              </w:rPr>
              <w:t>201</w:t>
            </w:r>
            <w:r>
              <w:rPr>
                <w:rFonts w:hint="eastAsia" w:ascii="仿宋_GB2312" w:eastAsia="仿宋_GB2312"/>
                <w:color w:val="FF0000"/>
                <w:sz w:val="22"/>
                <w:lang w:val="en-US" w:eastAsia="zh-CN"/>
              </w:rPr>
              <w:t>9</w:t>
            </w:r>
            <w:r>
              <w:rPr>
                <w:rFonts w:hint="eastAsia" w:ascii="仿宋_GB2312" w:eastAsia="仿宋_GB2312"/>
                <w:color w:val="FF0000"/>
                <w:sz w:val="22"/>
              </w:rPr>
              <w:t>年</w:t>
            </w:r>
            <w:r>
              <w:rPr>
                <w:rFonts w:hint="eastAsia" w:ascii="仿宋_GB2312" w:eastAsia="仿宋_GB2312"/>
                <w:color w:val="FF0000"/>
                <w:sz w:val="22"/>
                <w:lang w:val="en-US" w:eastAsia="zh-CN"/>
              </w:rPr>
              <w:t>11</w:t>
            </w:r>
            <w:r>
              <w:rPr>
                <w:rFonts w:hint="eastAsia" w:ascii="仿宋_GB2312" w:eastAsia="仿宋_GB2312"/>
                <w:color w:val="FF0000"/>
                <w:sz w:val="22"/>
              </w:rPr>
              <w:t>月至工程竣工</w:t>
            </w:r>
          </w:p>
          <w:p>
            <w:pPr>
              <w:adjustRightInd w:val="0"/>
              <w:snapToGrid w:val="0"/>
              <w:spacing w:line="276" w:lineRule="auto"/>
              <w:jc w:val="left"/>
              <w:rPr>
                <w:rFonts w:ascii="仿宋_GB2312" w:eastAsia="仿宋_GB2312"/>
                <w:color w:val="000000"/>
                <w:sz w:val="22"/>
              </w:rPr>
            </w:pPr>
            <w:r>
              <w:rPr>
                <w:rFonts w:ascii="仿宋_GB2312" w:eastAsia="仿宋_GB2312"/>
                <w:color w:val="000000"/>
                <w:sz w:val="22"/>
              </w:rPr>
              <w:t>3</w:t>
            </w:r>
            <w:r>
              <w:rPr>
                <w:rFonts w:hint="eastAsia" w:ascii="仿宋_GB2312" w:eastAsia="仿宋_GB2312"/>
                <w:color w:val="000000"/>
                <w:sz w:val="22"/>
              </w:rPr>
              <w:t>、乙方按本合同约定履约完毕后</w:t>
            </w:r>
            <w:r>
              <w:rPr>
                <w:rFonts w:ascii="仿宋_GB2312" w:eastAsia="仿宋_GB2312"/>
                <w:color w:val="000000"/>
                <w:sz w:val="22"/>
              </w:rPr>
              <w:t>1</w:t>
            </w:r>
            <w:r>
              <w:rPr>
                <w:rFonts w:hint="eastAsia" w:ascii="仿宋_GB2312" w:eastAsia="仿宋_GB2312"/>
                <w:color w:val="000000"/>
                <w:sz w:val="22"/>
              </w:rPr>
              <w:t>个月内，向甲方提供书面的最终结算申请书，并随附相关支撑性材料，最终结算在乙方上报后由甲方根据内部审批流程进行审批。甲方审批完毕后出具结算定案表，该定案表在甲乙双方签字后作为最终结算支付依据。</w:t>
            </w:r>
          </w:p>
          <w:p>
            <w:pPr>
              <w:spacing w:line="276" w:lineRule="auto"/>
              <w:rPr>
                <w:rFonts w:ascii="仿宋_GB2312" w:eastAsia="仿宋_GB2312"/>
                <w:color w:val="FF0000"/>
                <w:sz w:val="22"/>
              </w:rPr>
            </w:pPr>
            <w:r>
              <w:rPr>
                <w:rFonts w:ascii="仿宋_GB2312" w:eastAsia="仿宋_GB2312"/>
                <w:color w:val="FF0000"/>
                <w:sz w:val="22"/>
              </w:rPr>
              <w:t>4</w:t>
            </w:r>
            <w:r>
              <w:rPr>
                <w:rFonts w:hint="eastAsia" w:ascii="仿宋_GB2312" w:eastAsia="仿宋_GB2312"/>
                <w:color w:val="FF0000"/>
                <w:sz w:val="22"/>
              </w:rPr>
              <w:t>、本工程无预付款，货款</w:t>
            </w:r>
            <w:r>
              <w:rPr>
                <w:rFonts w:hint="eastAsia" w:ascii="仿宋_GB2312" w:eastAsia="仿宋_GB2312"/>
                <w:color w:val="FF0000"/>
                <w:sz w:val="22"/>
                <w:lang w:eastAsia="zh-CN"/>
              </w:rPr>
              <w:t>月</w:t>
            </w:r>
            <w:r>
              <w:rPr>
                <w:rFonts w:hint="eastAsia" w:ascii="仿宋_GB2312" w:eastAsia="仿宋_GB2312"/>
                <w:color w:val="FF0000"/>
                <w:sz w:val="22"/>
              </w:rPr>
              <w:t>结；乙方每月20日上报当月供货数量并附相关报款材料；付款前乙方须提供与付款金额相一致的材料增值税专用发票,并按实际提供货物情况，准确填写发票项目, 发票中的货物名称规格型号需与合同和现场实际供货相一致，若不一致导致的后果由乙方承担，甲方以银行转账、电汇支付乙方。甲方如以银行承兑汇票方式支付货款，银行承兑贴息费用以甲方主要合作银行平均贴现率计付银票贴现费用,由甲方承担。</w:t>
            </w:r>
          </w:p>
          <w:p>
            <w:pPr>
              <w:spacing w:line="276" w:lineRule="auto"/>
              <w:rPr>
                <w:rFonts w:ascii="仿宋_GB2312" w:eastAsia="仿宋_GB2312"/>
                <w:color w:val="000000"/>
                <w:sz w:val="22"/>
              </w:rPr>
            </w:pPr>
            <w:r>
              <w:rPr>
                <w:rFonts w:ascii="仿宋_GB2312" w:eastAsia="仿宋_GB2312"/>
                <w:color w:val="000000"/>
                <w:sz w:val="22"/>
              </w:rPr>
              <w:t>5</w:t>
            </w:r>
            <w:r>
              <w:rPr>
                <w:rFonts w:hint="eastAsia" w:ascii="仿宋_GB2312" w:eastAsia="仿宋_GB2312"/>
                <w:color w:val="000000"/>
                <w:sz w:val="22"/>
              </w:rPr>
              <w:t>、品牌、数量</w:t>
            </w:r>
            <w:r>
              <w:rPr>
                <w:rFonts w:ascii="仿宋_GB2312" w:eastAsia="仿宋_GB2312"/>
                <w:color w:val="000000"/>
                <w:sz w:val="22"/>
              </w:rPr>
              <w:t>要求：</w:t>
            </w:r>
            <w:r>
              <w:rPr>
                <w:rFonts w:hint="eastAsia" w:ascii="仿宋_GB2312" w:eastAsia="仿宋_GB2312"/>
                <w:color w:val="000000"/>
                <w:sz w:val="22"/>
              </w:rPr>
              <w:t>详见附件</w:t>
            </w:r>
            <w:r>
              <w:rPr>
                <w:rFonts w:ascii="仿宋_GB2312" w:eastAsia="仿宋_GB2312"/>
                <w:color w:val="000000"/>
                <w:sz w:val="22"/>
              </w:rPr>
              <w:t xml:space="preserve">。 </w:t>
            </w:r>
          </w:p>
          <w:p>
            <w:pPr>
              <w:rPr>
                <w:rFonts w:ascii="仿宋_GB2312" w:eastAsia="仿宋_GB2312"/>
                <w:sz w:val="22"/>
              </w:rPr>
            </w:pPr>
            <w:r>
              <w:rPr>
                <w:rFonts w:hint="eastAsia" w:ascii="仿宋_GB2312" w:eastAsia="仿宋_GB2312"/>
                <w:color w:val="000000"/>
                <w:sz w:val="22"/>
                <w:lang w:val="en-US" w:eastAsia="zh-CN"/>
              </w:rPr>
              <w:t>6</w:t>
            </w:r>
            <w:r>
              <w:rPr>
                <w:rFonts w:hint="eastAsia" w:ascii="仿宋_GB2312" w:eastAsia="仿宋_GB2312"/>
                <w:color w:val="000000"/>
                <w:sz w:val="22"/>
              </w:rPr>
              <w:t>、供应商资格要求：投标人在过去三年中不曾在任何合同中存在违约、被逐或因投标人的原因而使任何合同被解除</w:t>
            </w:r>
            <w:r>
              <w:rPr>
                <w:rFonts w:ascii="仿宋_GB2312" w:eastAsia="仿宋_GB2312"/>
                <w:color w:val="000000"/>
                <w:sz w:val="22"/>
              </w:rPr>
              <w:t>;</w:t>
            </w:r>
            <w:r>
              <w:rPr>
                <w:rFonts w:ascii="仿宋_GB2312" w:eastAsia="仿宋_GB2312"/>
                <w:sz w:val="22"/>
              </w:rPr>
              <w:t xml:space="preserve"> </w:t>
            </w:r>
            <w:r>
              <w:rPr>
                <w:rFonts w:hint="eastAsia" w:ascii="仿宋_GB2312" w:eastAsia="仿宋_GB2312"/>
                <w:sz w:val="22"/>
              </w:rPr>
              <w:t>参与投标公司必须为在</w:t>
            </w:r>
            <w:r>
              <w:rPr>
                <w:rFonts w:hint="eastAsia" w:ascii="仿宋_GB2312" w:eastAsia="仿宋_GB2312"/>
                <w:color w:val="FF0000"/>
                <w:sz w:val="22"/>
                <w:lang w:val="en-US" w:eastAsia="zh-CN"/>
              </w:rPr>
              <w:t>海峡装饰</w:t>
            </w:r>
            <w:r>
              <w:rPr>
                <w:rFonts w:hint="eastAsia" w:ascii="仿宋_GB2312" w:eastAsia="仿宋_GB2312"/>
                <w:color w:val="FF0000"/>
                <w:sz w:val="22"/>
              </w:rPr>
              <w:t>公司合格供应商名册内的合同供应商</w:t>
            </w:r>
            <w:r>
              <w:rPr>
                <w:rFonts w:hint="eastAsia" w:ascii="仿宋_GB2312" w:eastAsia="仿宋_GB2312"/>
                <w:sz w:val="22"/>
              </w:rPr>
              <w:t>。有一定的垫资能力以及企业竞争优势。必须有类似工程业绩、</w:t>
            </w:r>
            <w:r>
              <w:rPr>
                <w:rFonts w:hint="eastAsia" w:ascii="仿宋_GB2312" w:eastAsia="仿宋_GB2312"/>
                <w:color w:val="FF0000"/>
                <w:sz w:val="22"/>
              </w:rPr>
              <w:t>有和公司长期合作</w:t>
            </w:r>
            <w:r>
              <w:rPr>
                <w:rFonts w:hint="eastAsia" w:ascii="仿宋_GB2312" w:eastAsia="仿宋_GB2312"/>
                <w:sz w:val="22"/>
              </w:rPr>
              <w:t>并了解公司相关规章制度流程的配合事宜口碑良好。可接受公司付款方式包括银行承兑汇票方式支付货款，</w:t>
            </w:r>
            <w:r>
              <w:rPr>
                <w:rFonts w:hint="eastAsia" w:ascii="仿宋_GB2312" w:eastAsia="仿宋_GB2312"/>
                <w:color w:val="FF0000"/>
                <w:sz w:val="22"/>
              </w:rPr>
              <w:t>有品牌代理权</w:t>
            </w:r>
            <w:r>
              <w:rPr>
                <w:rFonts w:hint="eastAsia" w:ascii="仿宋_GB2312" w:eastAsia="仿宋_GB2312"/>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522" w:type="dxa"/>
            <w:noWrap w:val="0"/>
            <w:vAlign w:val="center"/>
          </w:tcPr>
          <w:p>
            <w:pPr>
              <w:jc w:val="center"/>
              <w:rPr>
                <w:rFonts w:ascii="宋体" w:hAnsi="宋体"/>
                <w:sz w:val="18"/>
                <w:szCs w:val="18"/>
              </w:rPr>
            </w:pPr>
            <w:r>
              <w:rPr>
                <w:rFonts w:ascii="宋体" w:hAnsi="宋体"/>
                <w:sz w:val="18"/>
                <w:szCs w:val="18"/>
              </w:rPr>
              <w:t>5</w:t>
            </w:r>
          </w:p>
        </w:tc>
        <w:tc>
          <w:tcPr>
            <w:tcW w:w="1485" w:type="dxa"/>
            <w:noWrap w:val="0"/>
            <w:vAlign w:val="center"/>
          </w:tcPr>
          <w:p>
            <w:pPr>
              <w:jc w:val="center"/>
              <w:rPr>
                <w:rFonts w:ascii="宋体"/>
                <w:sz w:val="18"/>
                <w:szCs w:val="18"/>
              </w:rPr>
            </w:pPr>
            <w:r>
              <w:rPr>
                <w:rFonts w:hint="eastAsia" w:ascii="宋体" w:hAnsi="宋体"/>
                <w:sz w:val="18"/>
                <w:szCs w:val="18"/>
              </w:rPr>
              <w:t>报名开始时间</w:t>
            </w:r>
          </w:p>
        </w:tc>
        <w:tc>
          <w:tcPr>
            <w:tcW w:w="7358" w:type="dxa"/>
            <w:noWrap w:val="0"/>
            <w:vAlign w:val="center"/>
          </w:tcPr>
          <w:p>
            <w:pPr>
              <w:spacing w:line="360" w:lineRule="auto"/>
              <w:ind w:right="180" w:rightChars="0"/>
              <w:jc w:val="center"/>
              <w:rPr>
                <w:rFonts w:hint="eastAsia" w:ascii="宋体"/>
                <w:sz w:val="18"/>
                <w:szCs w:val="18"/>
              </w:rPr>
            </w:pPr>
            <w:r>
              <w:rPr>
                <w:rFonts w:hint="eastAsia" w:ascii="宋体"/>
                <w:sz w:val="18"/>
                <w:szCs w:val="18"/>
                <w:lang w:val="en-US" w:eastAsia="zh-CN"/>
              </w:rPr>
              <w:t xml:space="preserve">  </w:t>
            </w:r>
            <w:r>
              <w:rPr>
                <w:rFonts w:hint="eastAsia" w:ascii="宋体"/>
                <w:sz w:val="18"/>
                <w:szCs w:val="18"/>
              </w:rPr>
              <w:t>2019年</w:t>
            </w:r>
            <w:r>
              <w:rPr>
                <w:rFonts w:hint="eastAsia" w:ascii="宋体"/>
                <w:sz w:val="18"/>
                <w:szCs w:val="18"/>
                <w:lang w:val="en-US" w:eastAsia="zh-CN"/>
              </w:rPr>
              <w:t xml:space="preserve"> 11 </w:t>
            </w:r>
            <w:r>
              <w:rPr>
                <w:rFonts w:hint="eastAsia" w:ascii="宋体"/>
                <w:sz w:val="18"/>
                <w:szCs w:val="18"/>
              </w:rPr>
              <w:t>月</w:t>
            </w:r>
            <w:r>
              <w:rPr>
                <w:rFonts w:hint="eastAsia" w:ascii="宋体"/>
                <w:sz w:val="18"/>
                <w:szCs w:val="18"/>
                <w:lang w:val="en-US" w:eastAsia="zh-CN"/>
              </w:rPr>
              <w:t xml:space="preserve"> 17 </w:t>
            </w:r>
            <w:r>
              <w:rPr>
                <w:rFonts w:hint="eastAsia" w:ascii="宋体"/>
                <w:sz w:val="18"/>
                <w:szCs w:val="18"/>
              </w:rPr>
              <w:t>日</w:t>
            </w:r>
            <w:r>
              <w:rPr>
                <w:rFonts w:hint="eastAsia" w:ascii="宋体"/>
                <w:sz w:val="18"/>
                <w:szCs w:val="18"/>
                <w:lang w:val="en-US" w:eastAsia="zh-CN"/>
              </w:rPr>
              <w:t>下</w:t>
            </w:r>
            <w:r>
              <w:rPr>
                <w:rFonts w:hint="eastAsia" w:ascii="宋体"/>
                <w:sz w:val="18"/>
                <w:szCs w:val="18"/>
              </w:rPr>
              <w:t>午1</w:t>
            </w:r>
            <w:r>
              <w:rPr>
                <w:rFonts w:hint="eastAsia" w:ascii="宋体"/>
                <w:sz w:val="18"/>
                <w:szCs w:val="18"/>
                <w:lang w:val="en-US" w:eastAsia="zh-CN"/>
              </w:rPr>
              <w:t>9</w:t>
            </w:r>
            <w:r>
              <w:rPr>
                <w:rFonts w:hint="eastAsia" w:ascii="宋体"/>
                <w:sz w:val="18"/>
                <w:szCs w:val="18"/>
              </w:rPr>
              <w:t>：</w:t>
            </w:r>
            <w:r>
              <w:rPr>
                <w:rFonts w:ascii="宋体"/>
                <w:sz w:val="18"/>
                <w:szCs w:val="18"/>
              </w:rPr>
              <w:t>0</w:t>
            </w:r>
            <w:r>
              <w:rPr>
                <w:rFonts w:hint="eastAsia" w:asci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522" w:type="dxa"/>
            <w:noWrap w:val="0"/>
            <w:vAlign w:val="center"/>
          </w:tcPr>
          <w:p>
            <w:pPr>
              <w:jc w:val="center"/>
              <w:rPr>
                <w:rFonts w:ascii="宋体" w:hAnsi="宋体"/>
                <w:sz w:val="18"/>
                <w:szCs w:val="18"/>
              </w:rPr>
            </w:pPr>
            <w:r>
              <w:rPr>
                <w:rFonts w:ascii="宋体" w:hAnsi="宋体"/>
                <w:sz w:val="18"/>
                <w:szCs w:val="18"/>
              </w:rPr>
              <w:t>6</w:t>
            </w:r>
          </w:p>
        </w:tc>
        <w:tc>
          <w:tcPr>
            <w:tcW w:w="1485" w:type="dxa"/>
            <w:noWrap w:val="0"/>
            <w:vAlign w:val="center"/>
          </w:tcPr>
          <w:p>
            <w:pPr>
              <w:jc w:val="center"/>
              <w:rPr>
                <w:rFonts w:ascii="宋体"/>
                <w:sz w:val="18"/>
                <w:szCs w:val="18"/>
              </w:rPr>
            </w:pPr>
            <w:r>
              <w:rPr>
                <w:rFonts w:hint="eastAsia" w:ascii="宋体" w:hAnsi="宋体"/>
                <w:sz w:val="18"/>
                <w:szCs w:val="18"/>
              </w:rPr>
              <w:t>报名截止时间</w:t>
            </w:r>
          </w:p>
        </w:tc>
        <w:tc>
          <w:tcPr>
            <w:tcW w:w="7358" w:type="dxa"/>
            <w:noWrap w:val="0"/>
            <w:vAlign w:val="center"/>
          </w:tcPr>
          <w:p>
            <w:pPr>
              <w:spacing w:line="360" w:lineRule="auto"/>
              <w:jc w:val="center"/>
              <w:rPr>
                <w:rFonts w:hint="eastAsia" w:ascii="宋体"/>
                <w:sz w:val="18"/>
                <w:szCs w:val="18"/>
              </w:rPr>
            </w:pPr>
            <w:r>
              <w:rPr>
                <w:rFonts w:hint="eastAsia" w:ascii="宋体"/>
                <w:sz w:val="18"/>
                <w:szCs w:val="18"/>
              </w:rPr>
              <w:t>2019年</w:t>
            </w:r>
            <w:r>
              <w:rPr>
                <w:rFonts w:hint="eastAsia" w:ascii="宋体"/>
                <w:sz w:val="18"/>
                <w:szCs w:val="18"/>
                <w:lang w:val="en-US" w:eastAsia="zh-CN"/>
              </w:rPr>
              <w:t xml:space="preserve"> 11 </w:t>
            </w:r>
            <w:r>
              <w:rPr>
                <w:rFonts w:hint="eastAsia" w:ascii="宋体"/>
                <w:sz w:val="18"/>
                <w:szCs w:val="18"/>
              </w:rPr>
              <w:t>月</w:t>
            </w:r>
            <w:r>
              <w:rPr>
                <w:rFonts w:hint="eastAsia" w:ascii="宋体"/>
                <w:sz w:val="18"/>
                <w:szCs w:val="18"/>
                <w:lang w:val="en-US" w:eastAsia="zh-CN"/>
              </w:rPr>
              <w:t xml:space="preserve"> 19 </w:t>
            </w:r>
            <w:r>
              <w:rPr>
                <w:rFonts w:hint="eastAsia" w:ascii="宋体"/>
                <w:sz w:val="18"/>
                <w:szCs w:val="18"/>
              </w:rPr>
              <w:t>日</w:t>
            </w:r>
            <w:r>
              <w:rPr>
                <w:rFonts w:hint="eastAsia" w:ascii="宋体"/>
                <w:sz w:val="18"/>
                <w:szCs w:val="18"/>
                <w:lang w:val="en-US" w:eastAsia="zh-CN"/>
              </w:rPr>
              <w:t>上午10</w:t>
            </w:r>
            <w:r>
              <w:rPr>
                <w:rFonts w:hint="eastAsia" w:ascii="宋体"/>
                <w:sz w:val="18"/>
                <w:szCs w:val="18"/>
              </w:rPr>
              <w:t>：</w:t>
            </w:r>
            <w:r>
              <w:rPr>
                <w:rFonts w:ascii="宋体"/>
                <w:sz w:val="18"/>
                <w:szCs w:val="18"/>
              </w:rPr>
              <w:t>0</w:t>
            </w:r>
            <w:r>
              <w:rPr>
                <w:rFonts w:hint="eastAsia" w:asci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522" w:type="dxa"/>
            <w:noWrap w:val="0"/>
            <w:vAlign w:val="center"/>
          </w:tcPr>
          <w:p>
            <w:pPr>
              <w:jc w:val="center"/>
              <w:rPr>
                <w:rFonts w:ascii="宋体" w:hAnsi="宋体"/>
                <w:sz w:val="18"/>
                <w:szCs w:val="18"/>
              </w:rPr>
            </w:pPr>
            <w:r>
              <w:rPr>
                <w:rFonts w:ascii="宋体" w:hAnsi="宋体"/>
                <w:sz w:val="18"/>
                <w:szCs w:val="18"/>
              </w:rPr>
              <w:t>7</w:t>
            </w:r>
          </w:p>
        </w:tc>
        <w:tc>
          <w:tcPr>
            <w:tcW w:w="1485" w:type="dxa"/>
            <w:noWrap w:val="0"/>
            <w:vAlign w:val="center"/>
          </w:tcPr>
          <w:p>
            <w:pPr>
              <w:jc w:val="center"/>
              <w:rPr>
                <w:rFonts w:ascii="宋体"/>
                <w:sz w:val="18"/>
                <w:szCs w:val="18"/>
              </w:rPr>
            </w:pPr>
            <w:r>
              <w:rPr>
                <w:rFonts w:hint="eastAsia" w:ascii="宋体" w:hAnsi="宋体"/>
                <w:sz w:val="18"/>
                <w:szCs w:val="18"/>
              </w:rPr>
              <w:t>招标开标时间</w:t>
            </w:r>
          </w:p>
        </w:tc>
        <w:tc>
          <w:tcPr>
            <w:tcW w:w="7358" w:type="dxa"/>
            <w:noWrap w:val="0"/>
            <w:vAlign w:val="top"/>
          </w:tcPr>
          <w:p>
            <w:pPr>
              <w:spacing w:line="360" w:lineRule="auto"/>
              <w:jc w:val="center"/>
              <w:rPr>
                <w:rFonts w:hint="eastAsia" w:ascii="宋体"/>
                <w:sz w:val="18"/>
                <w:szCs w:val="18"/>
              </w:rPr>
            </w:pPr>
            <w:r>
              <w:rPr>
                <w:rFonts w:hint="eastAsia" w:ascii="宋体"/>
                <w:sz w:val="18"/>
                <w:szCs w:val="18"/>
              </w:rPr>
              <w:t>2019年</w:t>
            </w:r>
            <w:r>
              <w:rPr>
                <w:rFonts w:hint="eastAsia" w:ascii="宋体"/>
                <w:sz w:val="18"/>
                <w:szCs w:val="18"/>
                <w:lang w:val="en-US" w:eastAsia="zh-CN"/>
              </w:rPr>
              <w:t>11</w:t>
            </w:r>
            <w:r>
              <w:rPr>
                <w:rFonts w:hint="eastAsia" w:ascii="宋体"/>
                <w:sz w:val="18"/>
                <w:szCs w:val="18"/>
              </w:rPr>
              <w:t>月</w:t>
            </w:r>
            <w:r>
              <w:rPr>
                <w:rFonts w:hint="eastAsia" w:ascii="宋体"/>
                <w:sz w:val="18"/>
                <w:szCs w:val="18"/>
                <w:lang w:val="en-US" w:eastAsia="zh-CN"/>
              </w:rPr>
              <w:t xml:space="preserve"> 20 </w:t>
            </w:r>
            <w:r>
              <w:rPr>
                <w:rFonts w:hint="eastAsia" w:ascii="宋体"/>
                <w:sz w:val="18"/>
                <w:szCs w:val="18"/>
              </w:rPr>
              <w:t>日</w:t>
            </w:r>
            <w:r>
              <w:rPr>
                <w:rFonts w:hint="eastAsia" w:ascii="宋体"/>
                <w:sz w:val="18"/>
                <w:szCs w:val="18"/>
                <w:lang w:val="en-US" w:eastAsia="zh-CN"/>
              </w:rPr>
              <w:t>下</w:t>
            </w:r>
            <w:r>
              <w:rPr>
                <w:rFonts w:hint="eastAsia" w:ascii="宋体"/>
                <w:sz w:val="18"/>
                <w:szCs w:val="18"/>
              </w:rPr>
              <w:t>午</w:t>
            </w:r>
            <w:r>
              <w:rPr>
                <w:rFonts w:hint="eastAsia" w:ascii="宋体"/>
                <w:sz w:val="18"/>
                <w:szCs w:val="18"/>
                <w:lang w:val="en-US" w:eastAsia="zh-CN"/>
              </w:rPr>
              <w:t>14</w:t>
            </w:r>
            <w:r>
              <w:rPr>
                <w:rFonts w:hint="eastAsia" w:ascii="宋体"/>
                <w:sz w:val="18"/>
                <w:szCs w:val="18"/>
              </w:rPr>
              <w:t>：</w:t>
            </w:r>
            <w:r>
              <w:rPr>
                <w:rFonts w:hint="eastAsia" w:ascii="宋体"/>
                <w:sz w:val="18"/>
                <w:szCs w:val="18"/>
                <w:lang w:val="en-US" w:eastAsia="zh-CN"/>
              </w:rPr>
              <w:t>3</w:t>
            </w:r>
            <w:r>
              <w:rPr>
                <w:rFonts w:hint="eastAsia" w:asci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22" w:type="dxa"/>
            <w:tcBorders>
              <w:bottom w:val="single" w:color="auto" w:sz="8" w:space="0"/>
            </w:tcBorders>
            <w:noWrap w:val="0"/>
            <w:vAlign w:val="center"/>
          </w:tcPr>
          <w:p>
            <w:pPr>
              <w:jc w:val="center"/>
              <w:rPr>
                <w:rFonts w:ascii="宋体" w:hAnsi="宋体"/>
                <w:sz w:val="18"/>
                <w:szCs w:val="18"/>
              </w:rPr>
            </w:pPr>
            <w:r>
              <w:rPr>
                <w:rFonts w:ascii="宋体" w:hAnsi="宋体"/>
                <w:sz w:val="18"/>
                <w:szCs w:val="18"/>
              </w:rPr>
              <w:t>8</w:t>
            </w:r>
          </w:p>
        </w:tc>
        <w:tc>
          <w:tcPr>
            <w:tcW w:w="1485" w:type="dxa"/>
            <w:tcBorders>
              <w:bottom w:val="single" w:color="auto" w:sz="8" w:space="0"/>
            </w:tcBorders>
            <w:noWrap w:val="0"/>
            <w:vAlign w:val="center"/>
          </w:tcPr>
          <w:p>
            <w:pPr>
              <w:jc w:val="center"/>
              <w:rPr>
                <w:rFonts w:ascii="宋体"/>
                <w:sz w:val="18"/>
                <w:szCs w:val="18"/>
              </w:rPr>
            </w:pPr>
            <w:r>
              <w:rPr>
                <w:rFonts w:hint="eastAsia" w:ascii="宋体" w:hAnsi="宋体"/>
                <w:sz w:val="18"/>
                <w:szCs w:val="18"/>
              </w:rPr>
              <w:t>联系人及</w:t>
            </w:r>
          </w:p>
          <w:p>
            <w:pPr>
              <w:jc w:val="center"/>
              <w:rPr>
                <w:rFonts w:ascii="宋体"/>
                <w:sz w:val="18"/>
                <w:szCs w:val="18"/>
              </w:rPr>
            </w:pPr>
            <w:r>
              <w:rPr>
                <w:rFonts w:hint="eastAsia" w:ascii="宋体" w:hAnsi="宋体"/>
                <w:sz w:val="18"/>
                <w:szCs w:val="18"/>
              </w:rPr>
              <w:t>联系电话</w:t>
            </w:r>
          </w:p>
        </w:tc>
        <w:tc>
          <w:tcPr>
            <w:tcW w:w="7358" w:type="dxa"/>
            <w:tcBorders>
              <w:bottom w:val="single" w:color="auto" w:sz="8" w:space="0"/>
            </w:tcBorders>
            <w:noWrap w:val="0"/>
            <w:vAlign w:val="top"/>
          </w:tcPr>
          <w:p>
            <w:pPr>
              <w:spacing w:line="276" w:lineRule="auto"/>
              <w:jc w:val="left"/>
              <w:rPr>
                <w:rFonts w:ascii="宋体"/>
                <w:color w:val="000000"/>
                <w:sz w:val="18"/>
                <w:szCs w:val="18"/>
              </w:rPr>
            </w:pPr>
            <w:r>
              <w:rPr>
                <w:rFonts w:hint="eastAsia" w:ascii="宋体" w:hAnsi="宋体"/>
                <w:color w:val="000000"/>
                <w:sz w:val="18"/>
                <w:szCs w:val="18"/>
                <w:lang w:eastAsia="zh-CN"/>
              </w:rPr>
              <w:t>陈爱明</w:t>
            </w:r>
            <w:r>
              <w:rPr>
                <w:rFonts w:hint="eastAsia" w:ascii="宋体" w:hAnsi="宋体"/>
                <w:color w:val="000000"/>
                <w:sz w:val="18"/>
                <w:szCs w:val="18"/>
              </w:rPr>
              <w:t xml:space="preserve"> </w:t>
            </w:r>
            <w:r>
              <w:rPr>
                <w:rFonts w:hint="eastAsia" w:ascii="宋体" w:hAnsi="宋体" w:cs="Times New Roman"/>
                <w:color w:val="000000"/>
                <w:sz w:val="18"/>
                <w:szCs w:val="18"/>
                <w:lang w:val="en-US" w:eastAsia="zh-CN"/>
              </w:rPr>
              <w:t>15259179726</w:t>
            </w:r>
            <w:r>
              <w:rPr>
                <w:rFonts w:hint="eastAsia" w:ascii="宋体" w:hAnsi="宋体"/>
                <w:color w:val="000000"/>
                <w:sz w:val="18"/>
                <w:szCs w:val="18"/>
              </w:rPr>
              <w:t>（项目经理）</w:t>
            </w:r>
          </w:p>
          <w:p>
            <w:pPr>
              <w:spacing w:line="276" w:lineRule="auto"/>
              <w:jc w:val="left"/>
              <w:rPr>
                <w:rFonts w:ascii="宋体" w:hAnsi="宋体" w:cs="Times New Roman"/>
                <w:color w:val="000000"/>
                <w:sz w:val="18"/>
                <w:szCs w:val="18"/>
              </w:rPr>
            </w:pPr>
            <w:r>
              <w:rPr>
                <w:rFonts w:hint="eastAsia" w:ascii="宋体" w:hAnsi="宋体" w:cs="Times New Roman"/>
                <w:color w:val="000000"/>
                <w:sz w:val="18"/>
                <w:szCs w:val="18"/>
                <w:lang w:eastAsia="zh-CN"/>
              </w:rPr>
              <w:t>郑从阳</w:t>
            </w:r>
            <w:r>
              <w:rPr>
                <w:rFonts w:hint="eastAsia" w:ascii="宋体" w:hAnsi="宋体" w:cs="Times New Roman"/>
                <w:color w:val="000000"/>
                <w:sz w:val="18"/>
                <w:szCs w:val="18"/>
              </w:rPr>
              <w:t xml:space="preserve"> </w:t>
            </w:r>
            <w:r>
              <w:rPr>
                <w:rFonts w:hint="eastAsia" w:ascii="宋体" w:hAnsi="宋体" w:cs="Times New Roman"/>
                <w:color w:val="000000"/>
                <w:sz w:val="18"/>
                <w:szCs w:val="18"/>
                <w:lang w:val="en-US" w:eastAsia="zh-CN"/>
              </w:rPr>
              <w:t>13067264308</w:t>
            </w:r>
            <w:r>
              <w:rPr>
                <w:rFonts w:hint="eastAsia" w:ascii="宋体" w:hAnsi="宋体" w:cs="Times New Roman"/>
                <w:color w:val="000000"/>
                <w:sz w:val="18"/>
                <w:szCs w:val="18"/>
              </w:rPr>
              <w:t>（商务经理）</w:t>
            </w:r>
          </w:p>
          <w:p>
            <w:pPr>
              <w:spacing w:line="276" w:lineRule="auto"/>
              <w:jc w:val="left"/>
              <w:rPr>
                <w:rFonts w:ascii="宋体"/>
                <w:sz w:val="18"/>
                <w:szCs w:val="18"/>
              </w:rPr>
            </w:pPr>
            <w:r>
              <w:rPr>
                <w:rFonts w:hint="eastAsia" w:ascii="宋体" w:hAnsi="宋体"/>
                <w:color w:val="000000"/>
                <w:sz w:val="18"/>
                <w:szCs w:val="18"/>
                <w:lang w:eastAsia="zh-CN"/>
              </w:rPr>
              <w:t>林城圣</w:t>
            </w:r>
            <w:r>
              <w:rPr>
                <w:rFonts w:ascii="宋体" w:hAnsi="宋体"/>
                <w:color w:val="000000"/>
                <w:sz w:val="18"/>
                <w:szCs w:val="18"/>
              </w:rPr>
              <w:t xml:space="preserve"> </w:t>
            </w:r>
            <w:r>
              <w:rPr>
                <w:rFonts w:hint="eastAsia" w:ascii="宋体" w:hAnsi="宋体"/>
                <w:color w:val="000000"/>
                <w:sz w:val="18"/>
                <w:szCs w:val="18"/>
                <w:lang w:val="en-US" w:eastAsia="zh-CN"/>
              </w:rPr>
              <w:t>15606010409</w:t>
            </w:r>
            <w:r>
              <w:rPr>
                <w:rFonts w:hint="eastAsia" w:ascii="宋体" w:hAnsi="宋体"/>
                <w:color w:val="000000"/>
                <w:sz w:val="18"/>
                <w:szCs w:val="18"/>
              </w:rPr>
              <w:t>（装饰公司</w:t>
            </w:r>
            <w:r>
              <w:rPr>
                <w:rFonts w:hint="eastAsia" w:ascii="宋体" w:hAnsi="宋体"/>
                <w:color w:val="000000"/>
                <w:sz w:val="18"/>
                <w:szCs w:val="18"/>
                <w:lang w:val="en-US" w:eastAsia="zh-CN"/>
              </w:rPr>
              <w:t>招标采购部</w:t>
            </w:r>
            <w:r>
              <w:rPr>
                <w:rFonts w:hint="eastAsia" w:ascii="宋体" w:hAnsi="宋体"/>
                <w:color w:val="000000"/>
                <w:sz w:val="18"/>
                <w:szCs w:val="18"/>
              </w:rPr>
              <w:t>）</w:t>
            </w:r>
          </w:p>
        </w:tc>
      </w:tr>
    </w:tbl>
    <w:p/>
    <w:p/>
    <w:p/>
    <w:p/>
    <w:p/>
    <w:p/>
    <w:p/>
    <w:p/>
    <w:p/>
    <w:p/>
    <w:p/>
    <w:p/>
    <w:p/>
    <w:p/>
    <w:p/>
    <w:p/>
    <w:p/>
    <w:p/>
    <w:p/>
    <w:p/>
    <w:p/>
    <w:p/>
    <w:p/>
    <w:p/>
    <w:p/>
    <w:p/>
    <w:p/>
    <w:p/>
    <w:p/>
    <w:p/>
    <w:p/>
    <w:p/>
    <w:p/>
    <w:p/>
    <w:p/>
    <w:p/>
    <w:p/>
    <w:p/>
    <w:p/>
    <w:p/>
    <w:p/>
    <w:p>
      <w:pPr>
        <w:spacing w:line="560" w:lineRule="exact"/>
        <w:jc w:val="center"/>
        <w:rPr>
          <w:rFonts w:hint="eastAsia" w:ascii="仿宋" w:hAnsi="仿宋" w:eastAsia="仿宋" w:cs="仿宋"/>
          <w:b/>
          <w:bCs/>
          <w:sz w:val="24"/>
        </w:rPr>
      </w:pPr>
      <w:r>
        <w:rPr>
          <w:rFonts w:hint="eastAsia" w:ascii="华文中宋" w:hAnsi="华文中宋" w:eastAsia="华文中宋"/>
          <w:b/>
          <w:bCs/>
          <w:kern w:val="44"/>
          <w:sz w:val="32"/>
          <w:szCs w:val="32"/>
        </w:rPr>
        <w:t>一、投标报价表</w:t>
      </w:r>
    </w:p>
    <w:p>
      <w:pPr>
        <w:tabs>
          <w:tab w:val="left" w:pos="1500"/>
        </w:tabs>
        <w:spacing w:line="560" w:lineRule="exact"/>
        <w:ind w:firstLine="236" w:firstLineChars="98"/>
        <w:rPr>
          <w:rFonts w:hint="eastAsia"/>
          <w:color w:val="auto"/>
          <w:szCs w:val="18"/>
          <w:lang w:eastAsia="zh-CN"/>
        </w:rPr>
      </w:pPr>
      <w:r>
        <w:rPr>
          <w:rFonts w:hint="eastAsia" w:ascii="仿宋" w:hAnsi="仿宋" w:eastAsia="仿宋" w:cs="仿宋"/>
          <w:b/>
          <w:bCs/>
          <w:sz w:val="24"/>
        </w:rPr>
        <w:t xml:space="preserve">  项目名称：</w:t>
      </w:r>
      <w:r>
        <w:rPr>
          <w:rFonts w:hint="eastAsia"/>
          <w:color w:val="auto"/>
          <w:szCs w:val="18"/>
          <w:lang w:eastAsia="zh-CN"/>
        </w:rPr>
        <w:t>永泰县永阳古城登高山历史文化街区修缮改造工程二期及新安巷工程总承包（EPC）</w:t>
      </w:r>
    </w:p>
    <w:tbl>
      <w:tblPr>
        <w:tblStyle w:val="4"/>
        <w:tblW w:w="11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69"/>
        <w:gridCol w:w="1476"/>
        <w:gridCol w:w="1490"/>
        <w:gridCol w:w="804"/>
        <w:gridCol w:w="1701"/>
        <w:gridCol w:w="858"/>
        <w:gridCol w:w="1642"/>
        <w:gridCol w:w="129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5" w:hRule="atLeast"/>
          <w:jc w:val="center"/>
        </w:trPr>
        <w:tc>
          <w:tcPr>
            <w:tcW w:w="3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4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w:t>
            </w:r>
            <w:r>
              <w:rPr>
                <w:rFonts w:ascii="Calibri" w:hAnsi="Calibri" w:eastAsia="宋体" w:cs="Calibri"/>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料</w:t>
            </w:r>
            <w:r>
              <w:rPr>
                <w:rFonts w:ascii="Calibri" w:hAnsi="Calibri" w:eastAsia="宋体" w:cs="Calibri"/>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名</w:t>
            </w:r>
            <w:r>
              <w:rPr>
                <w:rFonts w:ascii="Calibri" w:hAnsi="Calibri" w:eastAsia="宋体" w:cs="Calibri"/>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称</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80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85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综合单价</w:t>
            </w:r>
          </w:p>
        </w:tc>
        <w:tc>
          <w:tcPr>
            <w:tcW w:w="164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交货时间</w:t>
            </w:r>
          </w:p>
        </w:tc>
        <w:tc>
          <w:tcPr>
            <w:tcW w:w="1490" w:type="dxa"/>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6"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spacing w:val="0"/>
                <w:sz w:val="21"/>
                <w:szCs w:val="21"/>
                <w:lang w:val="en-US" w:eastAsia="zh-CN"/>
              </w:rPr>
            </w:pPr>
            <w:r>
              <w:rPr>
                <w:rFonts w:hint="eastAsia" w:ascii="宋体" w:hAnsi="宋体" w:eastAsia="宋体" w:cs="宋体"/>
                <w:i w:val="0"/>
                <w:color w:val="000000"/>
                <w:kern w:val="0"/>
                <w:sz w:val="18"/>
                <w:szCs w:val="18"/>
                <w:u w:val="none"/>
                <w:lang w:val="en-US" w:eastAsia="zh-CN" w:bidi="ar"/>
              </w:rPr>
              <w:t>杉木条</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spacing w:val="0"/>
                <w:sz w:val="21"/>
                <w:szCs w:val="21"/>
                <w:lang w:val="en-US" w:eastAsia="zh-CN"/>
              </w:rPr>
            </w:pPr>
            <w:r>
              <w:rPr>
                <w:rFonts w:hint="eastAsia" w:ascii="宋体" w:hAnsi="宋体" w:eastAsia="宋体" w:cs="宋体"/>
                <w:i w:val="0"/>
                <w:color w:val="000000"/>
                <w:kern w:val="0"/>
                <w:sz w:val="18"/>
                <w:szCs w:val="18"/>
                <w:u w:val="none"/>
                <w:lang w:val="en-US" w:eastAsia="zh-CN" w:bidi="ar"/>
              </w:rPr>
              <w:t>4m长</w:t>
            </w:r>
          </w:p>
        </w:tc>
        <w:tc>
          <w:tcPr>
            <w:tcW w:w="804" w:type="dxa"/>
            <w:shd w:val="clear" w:color="auto" w:fill="auto"/>
            <w:noWrap w:val="0"/>
            <w:vAlign w:val="center"/>
          </w:tcPr>
          <w:p>
            <w:pPr>
              <w:keepNext w:val="0"/>
              <w:keepLines w:val="0"/>
              <w:widowControl/>
              <w:suppressLineNumbers w:val="0"/>
              <w:jc w:val="center"/>
              <w:textAlignment w:val="center"/>
              <w:rPr>
                <w:rFonts w:hint="default" w:ascii="宋体" w:cs="宋体"/>
                <w:color w:val="auto"/>
                <w:sz w:val="24"/>
                <w:lang w:val="en-US" w:eastAsia="zh-CN"/>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default" w:ascii="宋体" w:cs="宋体"/>
                <w:color w:val="auto"/>
                <w:sz w:val="24"/>
                <w:lang w:val="en-US" w:eastAsia="zh-CN"/>
              </w:rPr>
            </w:pPr>
            <w:r>
              <w:rPr>
                <w:rFonts w:hint="eastAsia" w:ascii="宋体" w:hAnsi="宋体" w:eastAsia="宋体" w:cs="宋体"/>
                <w:i w:val="0"/>
                <w:color w:val="000000"/>
                <w:kern w:val="0"/>
                <w:sz w:val="18"/>
                <w:szCs w:val="18"/>
                <w:u w:val="none"/>
                <w:lang w:val="en-US" w:eastAsia="zh-CN" w:bidi="ar"/>
              </w:rPr>
              <w:t>850</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0"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spacing w:val="0"/>
                <w:sz w:val="21"/>
                <w:szCs w:val="21"/>
                <w:lang w:val="en-US" w:eastAsia="zh-CN"/>
              </w:rPr>
            </w:pPr>
            <w:r>
              <w:rPr>
                <w:rFonts w:hint="eastAsia" w:ascii="宋体" w:hAnsi="宋体" w:eastAsia="宋体" w:cs="宋体"/>
                <w:i w:val="0"/>
                <w:color w:val="000000"/>
                <w:kern w:val="0"/>
                <w:sz w:val="18"/>
                <w:szCs w:val="18"/>
                <w:u w:val="none"/>
                <w:lang w:val="en-US" w:eastAsia="zh-CN" w:bidi="ar"/>
              </w:rPr>
              <w:t>杉木条</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spacing w:val="0"/>
                <w:sz w:val="21"/>
                <w:szCs w:val="21"/>
                <w:lang w:val="en-US" w:eastAsia="zh-CN"/>
              </w:rPr>
            </w:pPr>
            <w:r>
              <w:rPr>
                <w:rFonts w:hint="eastAsia" w:ascii="宋体" w:hAnsi="宋体" w:eastAsia="宋体" w:cs="宋体"/>
                <w:i w:val="0"/>
                <w:color w:val="000000"/>
                <w:kern w:val="0"/>
                <w:sz w:val="18"/>
                <w:szCs w:val="18"/>
                <w:u w:val="none"/>
                <w:lang w:val="en-US" w:eastAsia="zh-CN" w:bidi="ar"/>
              </w:rPr>
              <w:t>5m长</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cs="宋体"/>
                <w:color w:val="auto"/>
                <w:sz w:val="24"/>
                <w:lang w:val="en-US" w:eastAsia="zh-CN"/>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cs="宋体"/>
                <w:color w:val="auto"/>
                <w:sz w:val="24"/>
                <w:lang w:val="en-US" w:eastAsia="zh-CN"/>
              </w:rPr>
            </w:pPr>
            <w:r>
              <w:rPr>
                <w:rFonts w:hint="eastAsia" w:ascii="宋体" w:hAnsi="宋体" w:eastAsia="宋体" w:cs="宋体"/>
                <w:i w:val="0"/>
                <w:color w:val="000000"/>
                <w:kern w:val="0"/>
                <w:sz w:val="18"/>
                <w:szCs w:val="18"/>
                <w:u w:val="none"/>
                <w:lang w:val="en-US" w:eastAsia="zh-CN" w:bidi="ar"/>
              </w:rPr>
              <w:t>160</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spacing w:val="0"/>
                <w:sz w:val="21"/>
                <w:szCs w:val="21"/>
                <w:lang w:val="en-US" w:eastAsia="zh-CN"/>
              </w:rPr>
            </w:pPr>
            <w:r>
              <w:rPr>
                <w:rFonts w:hint="eastAsia" w:ascii="宋体" w:hAnsi="宋体" w:eastAsia="宋体" w:cs="宋体"/>
                <w:i w:val="0"/>
                <w:color w:val="000000"/>
                <w:kern w:val="0"/>
                <w:sz w:val="18"/>
                <w:szCs w:val="18"/>
                <w:u w:val="none"/>
                <w:lang w:val="en-US" w:eastAsia="zh-CN" w:bidi="ar"/>
              </w:rPr>
              <w:t>杉木条</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spacing w:val="0"/>
                <w:sz w:val="21"/>
                <w:szCs w:val="21"/>
                <w:lang w:val="en-US" w:eastAsia="zh-CN"/>
              </w:rPr>
            </w:pPr>
            <w:r>
              <w:rPr>
                <w:rFonts w:hint="eastAsia" w:ascii="宋体" w:hAnsi="宋体" w:eastAsia="宋体" w:cs="宋体"/>
                <w:i w:val="0"/>
                <w:color w:val="000000"/>
                <w:kern w:val="0"/>
                <w:sz w:val="18"/>
                <w:szCs w:val="18"/>
                <w:u w:val="none"/>
                <w:lang w:val="en-US" w:eastAsia="zh-CN" w:bidi="ar"/>
              </w:rPr>
              <w:t>5.5m长</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cs="宋体"/>
                <w:color w:val="auto"/>
                <w:sz w:val="24"/>
                <w:lang w:val="en-US" w:eastAsia="zh-CN"/>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cs="宋体"/>
                <w:color w:val="auto"/>
                <w:sz w:val="24"/>
                <w:lang w:val="en-US" w:eastAsia="zh-CN"/>
              </w:rPr>
            </w:pPr>
            <w:r>
              <w:rPr>
                <w:rFonts w:hint="eastAsia" w:ascii="宋体" w:hAnsi="宋体" w:eastAsia="宋体" w:cs="宋体"/>
                <w:i w:val="0"/>
                <w:color w:val="000000"/>
                <w:kern w:val="0"/>
                <w:sz w:val="18"/>
                <w:szCs w:val="18"/>
                <w:u w:val="none"/>
                <w:lang w:val="en-US" w:eastAsia="zh-CN" w:bidi="ar"/>
              </w:rPr>
              <w:t>300</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杉原木</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 xml:space="preserve"> 长4m以内，尾径Φ18cm</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70</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杉原木</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长4m以内，尾径Φ20cm</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杉原木</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长4-5m以内，尾径Φ16cm</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杉原木</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长4-5m以内，尾径Φ18cm</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杉原木</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长4-5m以内，尾径Φ20cm</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杉原木</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长5-6m以内，尾径Φ16cm</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杉原木</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长5-6m以内，尾径Φ20cm</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杉原木</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长5-6m以内，尾径Φ26cm</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杉原木</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长6-8m以内，尾径Φ28cm</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m3</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新宋体" w:hAnsi="新宋体" w:eastAsia="新宋体" w:cs="新宋体"/>
                <w:i w:val="0"/>
                <w:color w:val="000000"/>
                <w:kern w:val="0"/>
                <w:sz w:val="19"/>
                <w:szCs w:val="19"/>
                <w:u w:val="none"/>
                <w:lang w:val="en-US" w:eastAsia="zh-CN" w:bidi="ar"/>
              </w:rPr>
              <w:t>木窗</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定制</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新宋体" w:hAnsi="新宋体" w:eastAsia="新宋体" w:cs="新宋体"/>
                <w:i w:val="0"/>
                <w:color w:val="000000"/>
                <w:kern w:val="0"/>
                <w:sz w:val="19"/>
                <w:szCs w:val="19"/>
                <w:u w:val="none"/>
                <w:lang w:val="en-US" w:eastAsia="zh-CN" w:bidi="ar"/>
              </w:rPr>
              <w:t>540</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新宋体" w:hAnsi="新宋体" w:eastAsia="新宋体" w:cs="新宋体"/>
                <w:i w:val="0"/>
                <w:color w:val="000000"/>
                <w:kern w:val="0"/>
                <w:sz w:val="19"/>
                <w:szCs w:val="19"/>
                <w:u w:val="none"/>
                <w:lang w:val="en-US" w:eastAsia="zh-CN" w:bidi="ar"/>
              </w:rPr>
              <w:t>木门</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定制</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新宋体" w:hAnsi="新宋体" w:eastAsia="新宋体" w:cs="新宋体"/>
                <w:i w:val="0"/>
                <w:color w:val="000000"/>
                <w:kern w:val="0"/>
                <w:sz w:val="19"/>
                <w:szCs w:val="19"/>
                <w:u w:val="none"/>
                <w:lang w:val="en-US" w:eastAsia="zh-CN" w:bidi="ar"/>
              </w:rPr>
              <w:t>340</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8" w:hRule="atLeast"/>
          <w:jc w:val="center"/>
        </w:trPr>
        <w:tc>
          <w:tcPr>
            <w:tcW w:w="3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47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新宋体" w:hAnsi="新宋体" w:eastAsia="新宋体" w:cs="新宋体"/>
                <w:i w:val="0"/>
                <w:color w:val="000000"/>
                <w:kern w:val="0"/>
                <w:sz w:val="19"/>
                <w:szCs w:val="19"/>
                <w:u w:val="none"/>
                <w:lang w:val="en-US" w:eastAsia="zh-CN" w:bidi="ar"/>
              </w:rPr>
              <w:t>木栏杆、扶手</w:t>
            </w:r>
          </w:p>
        </w:tc>
        <w:tc>
          <w:tcPr>
            <w:tcW w:w="14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定制</w:t>
            </w:r>
          </w:p>
        </w:tc>
        <w:tc>
          <w:tcPr>
            <w:tcW w:w="8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M2</w:t>
            </w:r>
          </w:p>
        </w:tc>
        <w:tc>
          <w:tcPr>
            <w:tcW w:w="170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新宋体" w:hAnsi="新宋体" w:eastAsia="新宋体" w:cs="新宋体"/>
                <w:i w:val="0"/>
                <w:color w:val="000000"/>
                <w:kern w:val="0"/>
                <w:sz w:val="19"/>
                <w:szCs w:val="19"/>
                <w:u w:val="none"/>
                <w:lang w:val="en-US" w:eastAsia="zh-CN" w:bidi="ar"/>
              </w:rPr>
              <w:t>270</w:t>
            </w:r>
          </w:p>
        </w:tc>
        <w:tc>
          <w:tcPr>
            <w:tcW w:w="858" w:type="dxa"/>
            <w:noWrap w:val="0"/>
            <w:vAlign w:val="center"/>
          </w:tcPr>
          <w:p>
            <w:pPr>
              <w:spacing w:line="240" w:lineRule="auto"/>
              <w:jc w:val="center"/>
              <w:rPr>
                <w:rFonts w:hint="eastAsia" w:ascii="宋体" w:hAnsi="宋体" w:eastAsia="宋体" w:cs="宋体"/>
                <w:i w:val="0"/>
                <w:color w:val="000000"/>
                <w:sz w:val="21"/>
                <w:szCs w:val="21"/>
                <w:u w:val="none"/>
              </w:rPr>
            </w:pPr>
          </w:p>
        </w:tc>
        <w:tc>
          <w:tcPr>
            <w:tcW w:w="1642" w:type="dxa"/>
            <w:noWrap w:val="0"/>
            <w:vAlign w:val="center"/>
          </w:tcPr>
          <w:p>
            <w:pPr>
              <w:jc w:val="center"/>
              <w:rPr>
                <w:rFonts w:hint="eastAsia" w:ascii="宋体" w:hAnsi="宋体" w:eastAsia="宋体" w:cs="宋体"/>
                <w:i w:val="0"/>
                <w:color w:val="000000"/>
                <w:sz w:val="21"/>
                <w:szCs w:val="21"/>
                <w:u w:val="none"/>
              </w:rPr>
            </w:pPr>
          </w:p>
        </w:tc>
        <w:tc>
          <w:tcPr>
            <w:tcW w:w="12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TZhongsong">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8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林城圣</dc:creator>
  <cp:lastModifiedBy>林城圣</cp:lastModifiedBy>
  <dcterms:modified xsi:type="dcterms:W3CDTF">2019-11-17T13:01:40Z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