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75" w:line="480" w:lineRule="atLeast"/>
        <w:jc w:val="center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32"/>
        </w:rPr>
        <w:t>中建六局安装工程有限公司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32"/>
          <w:u w:val="single"/>
          <w:lang w:val="en-US" w:eastAsia="zh-CN"/>
        </w:rPr>
        <w:t>厦门市海沧区集成电路产业园热力管道项目钢套钢直埋管采购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32"/>
        </w:rPr>
        <w:t>招标公告</w:t>
      </w:r>
    </w:p>
    <w:p>
      <w:pPr>
        <w:widowControl/>
        <w:spacing w:before="75" w:after="75" w:line="435" w:lineRule="atLeast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根据《中华人民共和国招投标法》等相关法律法规的有关规定，中建六局安装工程有限公司对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u w:val="single"/>
          <w:lang w:val="en-US" w:eastAsia="zh-CN"/>
        </w:rPr>
        <w:t>厦门市海沧区集成电路产业园热力管道项目钢套钢直埋管采购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进行公开招标，诚邀符合资格要求、能提供优质服务的供应商参加投标及洽谈采购合作事宜。</w:t>
      </w:r>
    </w:p>
    <w:p>
      <w:pPr>
        <w:widowControl/>
        <w:spacing w:before="75" w:after="75" w:line="435" w:lineRule="atLeast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b/>
          <w:bCs/>
          <w:color w:val="000000"/>
          <w:kern w:val="0"/>
          <w:sz w:val="24"/>
          <w:szCs w:val="24"/>
        </w:rPr>
        <w:t>一、工程概况</w:t>
      </w:r>
    </w:p>
    <w:p>
      <w:pPr>
        <w:widowControl/>
        <w:spacing w:before="75" w:after="75" w:line="435" w:lineRule="atLeast"/>
        <w:jc w:val="left"/>
        <w:rPr>
          <w:rFonts w:hint="eastAsia" w:ascii="仿宋_GB2312" w:hAnsi="Arial" w:eastAsia="仿宋_GB2312" w:cs="Arial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1、工程名称：</w:t>
      </w:r>
      <w:bookmarkStart w:id="0" w:name="_Toc465088666"/>
      <w:bookmarkStart w:id="1" w:name="_Toc464502565"/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u w:val="single"/>
          <w:lang w:val="en-US" w:eastAsia="zh-CN"/>
        </w:rPr>
        <w:t>厦门市海沧区集成电路产业园热力管道项目</w:t>
      </w:r>
      <w:bookmarkEnd w:id="0"/>
      <w:bookmarkEnd w:id="1"/>
    </w:p>
    <w:p>
      <w:pPr>
        <w:widowControl/>
        <w:spacing w:before="75" w:after="75" w:line="240" w:lineRule="auto"/>
        <w:jc w:val="left"/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2、工程地址：  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u w:val="single"/>
          <w:lang w:eastAsia="zh-CN"/>
        </w:rPr>
        <w:t>福建省厦门市海沧区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 xml:space="preserve">    </w:t>
      </w:r>
    </w:p>
    <w:p>
      <w:pPr>
        <w:widowControl/>
        <w:spacing w:before="75" w:after="75" w:line="240" w:lineRule="auto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3、工程简述： 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u w:val="single"/>
        </w:rPr>
        <w:t xml:space="preserve">  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u w:val="single"/>
          <w:lang w:eastAsia="zh-CN"/>
        </w:rPr>
        <w:t>热力管道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u w:val="single"/>
        </w:rPr>
        <w:t>   </w:t>
      </w:r>
    </w:p>
    <w:p>
      <w:pPr>
        <w:widowControl/>
        <w:spacing w:before="75" w:after="75" w:line="435" w:lineRule="atLeast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b/>
          <w:bCs/>
          <w:color w:val="000000"/>
          <w:kern w:val="0"/>
          <w:sz w:val="24"/>
          <w:szCs w:val="24"/>
        </w:rPr>
        <w:t>二、招标主体</w:t>
      </w:r>
    </w:p>
    <w:p>
      <w:pPr>
        <w:widowControl/>
        <w:spacing w:before="75" w:after="75" w:line="435" w:lineRule="atLeast"/>
        <w:ind w:firstLine="480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中建六局安装工程有限公司</w:t>
      </w:r>
    </w:p>
    <w:p>
      <w:pPr>
        <w:widowControl/>
        <w:numPr>
          <w:ilvl w:val="0"/>
          <w:numId w:val="1"/>
        </w:numPr>
        <w:spacing w:before="75" w:after="75" w:line="435" w:lineRule="atLeast"/>
        <w:jc w:val="left"/>
        <w:rPr>
          <w:rFonts w:hint="eastAsia" w:ascii="仿宋_GB2312" w:hAnsi="Arial" w:eastAsia="仿宋_GB2312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b/>
          <w:bCs/>
          <w:color w:val="000000"/>
          <w:kern w:val="0"/>
          <w:sz w:val="24"/>
          <w:szCs w:val="24"/>
        </w:rPr>
        <w:t>招标内容</w:t>
      </w:r>
    </w:p>
    <w:tbl>
      <w:tblPr>
        <w:tblStyle w:val="6"/>
        <w:tblpPr w:leftFromText="180" w:rightFromText="180" w:vertAnchor="text" w:horzAnchor="page" w:tblpX="1330" w:tblpY="304"/>
        <w:tblOverlap w:val="never"/>
        <w:tblW w:w="93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4"/>
        <w:gridCol w:w="1268"/>
        <w:gridCol w:w="1840"/>
        <w:gridCol w:w="1173"/>
        <w:gridCol w:w="818"/>
        <w:gridCol w:w="1200"/>
        <w:gridCol w:w="1432"/>
        <w:gridCol w:w="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合价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直埋预制保温管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φ 630×12.0φ 1320×14.0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4"/>
              <w:shd w:val="clear"/>
              <w:spacing w:before="107"/>
              <w:ind w:left="13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color w:val="000000" w:themeColor="text1"/>
                <w:w w:val="99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4"/>
              <w:shd w:val="clear"/>
              <w:spacing w:before="107"/>
              <w:ind w:left="100" w:leftChars="0" w:right="9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预制直埋保温90°弯管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color w:val="000000" w:themeColor="text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φ 630×12.0φ 1320×14.0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4"/>
              <w:shd w:val="clear"/>
              <w:spacing w:before="107"/>
              <w:ind w:left="13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color w:val="000000" w:themeColor="text1"/>
                <w:w w:val="99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4"/>
              <w:shd w:val="clear"/>
              <w:spacing w:before="107"/>
              <w:ind w:left="9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color w:val="000000" w:themeColor="text1"/>
                <w:w w:val="99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钢套钢直埋管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φ 325×8φ720×10.0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4"/>
              <w:shd w:val="clear"/>
              <w:spacing w:before="6"/>
              <w:rPr>
                <w:b/>
                <w:color w:val="000000" w:themeColor="text1"/>
                <w:sz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4"/>
              <w:shd w:val="clear"/>
              <w:ind w:left="25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4"/>
              <w:shd w:val="clear"/>
              <w:spacing w:before="6"/>
              <w:rPr>
                <w:b/>
                <w:color w:val="000000" w:themeColor="text1"/>
                <w:sz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4"/>
              <w:shd w:val="clear"/>
              <w:ind w:left="100" w:leftChars="0" w:right="75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钢套钢直埋管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φ 325×8.φ 820×10.0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4"/>
              <w:shd w:val="clear"/>
              <w:spacing w:before="11"/>
              <w:rPr>
                <w:b/>
                <w:color w:val="000000" w:themeColor="text1"/>
                <w:sz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4"/>
              <w:shd w:val="clear"/>
              <w:ind w:left="25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4"/>
              <w:shd w:val="clear"/>
              <w:spacing w:before="11"/>
              <w:rPr>
                <w:b/>
                <w:color w:val="000000" w:themeColor="text1"/>
                <w:sz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4"/>
              <w:shd w:val="clear"/>
              <w:ind w:left="100" w:leftChars="0" w:right="75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钢套钢直埋弯头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φ325×8φ820×10.0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4"/>
              <w:shd w:val="clear"/>
              <w:spacing w:before="11"/>
              <w:rPr>
                <w:b/>
                <w:color w:val="000000" w:themeColor="text1"/>
                <w:sz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4"/>
              <w:shd w:val="clear"/>
              <w:ind w:left="25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4"/>
              <w:shd w:val="clear"/>
              <w:spacing w:before="11"/>
              <w:rPr>
                <w:b/>
                <w:color w:val="000000" w:themeColor="text1"/>
                <w:sz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4"/>
              <w:shd w:val="clear"/>
              <w:ind w:left="25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钢套钢直埋弯头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φ 325×8.φ 820×10.0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4"/>
              <w:shd w:val="clear"/>
              <w:spacing w:before="11"/>
              <w:rPr>
                <w:b/>
                <w:color w:val="000000" w:themeColor="text1"/>
                <w:sz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4"/>
              <w:shd w:val="clear"/>
              <w:ind w:left="25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4"/>
              <w:shd w:val="clear"/>
              <w:spacing w:before="11"/>
              <w:rPr>
                <w:b/>
                <w:color w:val="000000" w:themeColor="text1"/>
                <w:sz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4"/>
              <w:shd w:val="clear"/>
              <w:ind w:left="25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spacing w:before="75" w:after="75" w:line="435" w:lineRule="atLeast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b/>
          <w:bCs/>
          <w:color w:val="000000"/>
          <w:kern w:val="0"/>
          <w:sz w:val="24"/>
          <w:szCs w:val="24"/>
        </w:rPr>
        <w:t>四、投标人应具备的资格条件</w:t>
      </w:r>
    </w:p>
    <w:p>
      <w:pPr>
        <w:widowControl/>
        <w:spacing w:before="75" w:after="75" w:line="435" w:lineRule="atLeast"/>
        <w:ind w:firstLine="480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1、本次招标要求投标人须具有资格：具有中华人民共和国企业独立法人资格，持有工商行政管理部门核发并通过最近年检的法人营业执照，营业执照经营范围必须涵盖招标产品的制作或销售。代理人必须得到投标单位的授权。</w:t>
      </w:r>
    </w:p>
    <w:p>
      <w:pPr>
        <w:widowControl/>
        <w:spacing w:before="75" w:after="75" w:line="435" w:lineRule="atLeast"/>
        <w:ind w:left="375" w:firstLine="480"/>
        <w:jc w:val="left"/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2、资质要求： </w:t>
      </w:r>
      <w:r>
        <w:rPr>
          <w:rFonts w:hint="default" w:ascii="仿宋_GB2312" w:hAnsi="Arial" w:eastAsia="仿宋_GB2312" w:cs="Arial"/>
          <w:i w:val="0"/>
          <w:iCs w:val="0"/>
          <w:color w:val="000000"/>
          <w:kern w:val="0"/>
          <w:sz w:val="24"/>
          <w:szCs w:val="24"/>
          <w:u w:val="single"/>
        </w:rPr>
        <w:t> </w:t>
      </w:r>
      <w:r>
        <w:rPr>
          <w:rFonts w:hint="eastAsia" w:ascii="仿宋_GB2312" w:hAnsi="Arial" w:eastAsia="仿宋_GB2312" w:cs="Arial"/>
          <w:i w:val="0"/>
          <w:iCs w:val="0"/>
          <w:color w:val="000000"/>
          <w:kern w:val="0"/>
          <w:sz w:val="24"/>
          <w:szCs w:val="24"/>
          <w:u w:val="single"/>
        </w:rPr>
        <w:t>提交公司要求提供的所有附件</w:t>
      </w:r>
    </w:p>
    <w:p>
      <w:pPr>
        <w:widowControl/>
        <w:spacing w:before="75" w:after="75" w:line="435" w:lineRule="atLeast"/>
        <w:ind w:left="375" w:firstLine="480"/>
        <w:jc w:val="left"/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3、业绩要求： 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u w:val="single"/>
        </w:rPr>
        <w:t xml:space="preserve">     /     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         </w:t>
      </w:r>
    </w:p>
    <w:p>
      <w:pPr>
        <w:widowControl/>
        <w:spacing w:before="75" w:after="75" w:line="435" w:lineRule="atLeast"/>
        <w:ind w:left="375" w:firstLine="480"/>
        <w:jc w:val="left"/>
        <w:rPr>
          <w:rFonts w:hint="eastAsia" w:ascii="Arial" w:hAnsi="Arial" w:eastAsia="仿宋_GB2312" w:cs="Arial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4、技术要求： 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u w:val="single"/>
        </w:rPr>
        <w:t xml:space="preserve">   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u w:val="single"/>
        </w:rPr>
        <w:t xml:space="preserve">/  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u w:val="single"/>
        </w:rPr>
        <w:t> 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u w:val="single"/>
          <w:lang w:val="en-US" w:eastAsia="zh-CN"/>
        </w:rPr>
        <w:t xml:space="preserve">   </w:t>
      </w:r>
    </w:p>
    <w:p>
      <w:pPr>
        <w:widowControl/>
        <w:spacing w:before="75" w:after="75" w:line="435" w:lineRule="atLeast"/>
        <w:ind w:left="375" w:firstLine="480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5、符合国家规范或标准规定的生产、制造或经营能力。</w:t>
      </w:r>
    </w:p>
    <w:p>
      <w:pPr>
        <w:widowControl/>
        <w:spacing w:after="240" w:line="435" w:lineRule="atLeast"/>
        <w:ind w:left="375" w:firstLine="480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6、其它要求。</w:t>
      </w:r>
    </w:p>
    <w:p>
      <w:pPr>
        <w:widowControl/>
        <w:spacing w:after="240" w:line="435" w:lineRule="atLeast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b/>
          <w:bCs/>
          <w:color w:val="000000"/>
          <w:kern w:val="0"/>
          <w:sz w:val="24"/>
          <w:szCs w:val="24"/>
        </w:rPr>
        <w:t>五、供应商网络报名</w:t>
      </w:r>
    </w:p>
    <w:p>
      <w:pPr>
        <w:widowControl/>
        <w:spacing w:before="75" w:after="75" w:line="435" w:lineRule="atLeast"/>
        <w:ind w:firstLine="480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1、报名方式</w:t>
      </w:r>
    </w:p>
    <w:p>
      <w:pPr>
        <w:widowControl/>
        <w:spacing w:before="75" w:after="75" w:line="435" w:lineRule="atLeast"/>
        <w:ind w:firstLine="480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已在云筑网（http://www.yzw.cn）上注册的供应商，登录后即可报名。</w:t>
      </w:r>
    </w:p>
    <w:p>
      <w:pPr>
        <w:widowControl/>
        <w:spacing w:before="75" w:after="75" w:line="435" w:lineRule="atLeast"/>
        <w:ind w:firstLine="480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2、报名时间。</w:t>
      </w:r>
    </w:p>
    <w:p>
      <w:pPr>
        <w:widowControl/>
        <w:spacing w:before="75" w:after="75" w:line="435" w:lineRule="atLeast"/>
        <w:ind w:firstLine="480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招标公告发布时间：2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u w:val="single"/>
        </w:rPr>
        <w:t>01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u w:val="single"/>
          <w:lang w:val="en-US" w:eastAsia="zh-CN"/>
        </w:rPr>
        <w:t>9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u w:val="single"/>
        </w:rPr>
        <w:t>年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u w:val="single"/>
          <w:lang w:val="en-US" w:eastAsia="zh-CN"/>
        </w:rPr>
        <w:t>4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u w:val="single"/>
        </w:rPr>
        <w:t>月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u w:val="single"/>
        </w:rPr>
        <w:t>日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（北京时间）。</w:t>
      </w:r>
    </w:p>
    <w:p>
      <w:pPr>
        <w:widowControl/>
        <w:spacing w:before="75" w:after="75" w:line="435" w:lineRule="atLeast"/>
        <w:ind w:firstLine="480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本招标项目的报名截止时间为：2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u w:val="single"/>
        </w:rPr>
        <w:t>01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u w:val="single"/>
          <w:lang w:val="en-US" w:eastAsia="zh-CN"/>
        </w:rPr>
        <w:t>9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u w:val="single"/>
        </w:rPr>
        <w:t>年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u w:val="single"/>
          <w:lang w:val="en-US" w:eastAsia="zh-CN"/>
        </w:rPr>
        <w:t>4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u w:val="single"/>
        </w:rPr>
        <w:t>月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u w:val="single"/>
          <w:lang w:val="en-US" w:eastAsia="zh-CN"/>
        </w:rPr>
        <w:t>11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u w:val="single"/>
        </w:rPr>
        <w:t>日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u w:val="single"/>
          <w:lang w:val="en-US" w:eastAsia="zh-CN"/>
        </w:rPr>
        <w:t>9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u w:val="single"/>
        </w:rPr>
        <w:t>:00时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（北京时间）。</w:t>
      </w:r>
    </w:p>
    <w:p>
      <w:pPr>
        <w:widowControl/>
        <w:spacing w:before="75" w:after="75" w:line="435" w:lineRule="atLeast"/>
        <w:ind w:firstLine="480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3、招标文件的获取</w:t>
      </w:r>
    </w:p>
    <w:p>
      <w:pPr>
        <w:widowControl/>
        <w:spacing w:before="75" w:after="75" w:line="435" w:lineRule="atLeast"/>
        <w:ind w:firstLine="480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经资格审查入围的供应商，经通知可直接登录云筑网上下载招标文件，并依据招标文件要求于投标截止日前进行网上投标。</w:t>
      </w:r>
    </w:p>
    <w:p>
      <w:pPr>
        <w:widowControl/>
        <w:spacing w:before="75" w:after="75" w:line="435" w:lineRule="atLeast"/>
        <w:ind w:firstLine="480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b/>
          <w:bCs/>
          <w:color w:val="000000"/>
          <w:kern w:val="0"/>
          <w:sz w:val="24"/>
          <w:szCs w:val="24"/>
        </w:rPr>
        <w:t>六、联系方式</w:t>
      </w:r>
    </w:p>
    <w:p>
      <w:pPr>
        <w:widowControl/>
        <w:spacing w:before="75" w:after="75" w:line="435" w:lineRule="atLeast"/>
        <w:ind w:firstLine="480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  招标单位: 中建六局安装工程有限公司</w:t>
      </w:r>
    </w:p>
    <w:p>
      <w:pPr>
        <w:widowControl/>
        <w:spacing w:before="75" w:after="75" w:line="435" w:lineRule="atLeast"/>
        <w:ind w:firstLine="600" w:firstLineChars="250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招标地址：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u w:val="single"/>
        </w:rPr>
        <w:t>天津滨海新区新北路4919号</w:t>
      </w:r>
    </w:p>
    <w:p>
      <w:pPr>
        <w:widowControl/>
        <w:spacing w:before="75" w:after="75" w:line="435" w:lineRule="atLeast"/>
        <w:ind w:firstLine="600" w:firstLineChars="250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联系人：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u w:val="single"/>
          <w:lang w:eastAsia="zh-CN"/>
        </w:rPr>
        <w:t>米泽涛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，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u w:val="single"/>
        </w:rPr>
        <w:t xml:space="preserve"> 移动电话：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u w:val="single"/>
          <w:lang w:val="en-US" w:eastAsia="zh-CN"/>
        </w:rPr>
        <w:t>15822090272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u w:val="single"/>
        </w:rPr>
        <w:t>（项目联系人）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 </w:t>
      </w:r>
    </w:p>
    <w:p>
      <w:pPr>
        <w:widowControl/>
        <w:spacing w:before="75" w:after="75" w:line="435" w:lineRule="atLeast"/>
        <w:ind w:left="1275"/>
        <w:jc w:val="right"/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 日期:   201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年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月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日</w:t>
      </w:r>
    </w:p>
    <w:p>
      <w:pPr>
        <w:widowControl/>
        <w:spacing w:before="75" w:after="75" w:line="435" w:lineRule="atLeast"/>
        <w:jc w:val="both"/>
        <w:rPr>
          <w:rFonts w:hint="eastAsia" w:ascii="仿宋_GB2312" w:hAnsi="Arial" w:eastAsia="仿宋_GB2312" w:cs="Arial"/>
          <w:color w:val="000000"/>
          <w:kern w:val="0"/>
          <w:sz w:val="24"/>
          <w:szCs w:val="24"/>
          <w:lang w:val="en-US" w:eastAsia="zh-CN"/>
        </w:rPr>
      </w:pPr>
      <w:bookmarkStart w:id="2" w:name="_GoBack"/>
      <w:bookmarkEnd w:id="2"/>
    </w:p>
    <w:sectPr>
      <w:pgSz w:w="11906" w:h="16838"/>
      <w:pgMar w:top="720" w:right="567" w:bottom="720" w:left="90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26BC8"/>
    <w:multiLevelType w:val="singleLevel"/>
    <w:tmpl w:val="22426BC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AB"/>
    <w:rsid w:val="00021212"/>
    <w:rsid w:val="00034CC6"/>
    <w:rsid w:val="00045C2C"/>
    <w:rsid w:val="00061743"/>
    <w:rsid w:val="000744FB"/>
    <w:rsid w:val="00082A53"/>
    <w:rsid w:val="00084271"/>
    <w:rsid w:val="0008716D"/>
    <w:rsid w:val="000B58FA"/>
    <w:rsid w:val="000B600D"/>
    <w:rsid w:val="000E4744"/>
    <w:rsid w:val="00100931"/>
    <w:rsid w:val="00134278"/>
    <w:rsid w:val="0013749B"/>
    <w:rsid w:val="00172C7A"/>
    <w:rsid w:val="00174326"/>
    <w:rsid w:val="00182B92"/>
    <w:rsid w:val="00184462"/>
    <w:rsid w:val="00193B63"/>
    <w:rsid w:val="00195E6A"/>
    <w:rsid w:val="00197416"/>
    <w:rsid w:val="001A0B35"/>
    <w:rsid w:val="001D05BB"/>
    <w:rsid w:val="00204190"/>
    <w:rsid w:val="00216478"/>
    <w:rsid w:val="00236CB0"/>
    <w:rsid w:val="00237A45"/>
    <w:rsid w:val="0025095D"/>
    <w:rsid w:val="00275D75"/>
    <w:rsid w:val="002A3368"/>
    <w:rsid w:val="002B0312"/>
    <w:rsid w:val="003003BB"/>
    <w:rsid w:val="0030745C"/>
    <w:rsid w:val="003354F6"/>
    <w:rsid w:val="00362263"/>
    <w:rsid w:val="0036513C"/>
    <w:rsid w:val="00380E4B"/>
    <w:rsid w:val="003A597E"/>
    <w:rsid w:val="003B5C90"/>
    <w:rsid w:val="003C1979"/>
    <w:rsid w:val="003D55F8"/>
    <w:rsid w:val="003E0395"/>
    <w:rsid w:val="003E20D7"/>
    <w:rsid w:val="003F26FD"/>
    <w:rsid w:val="00401F2B"/>
    <w:rsid w:val="00482A88"/>
    <w:rsid w:val="004901FB"/>
    <w:rsid w:val="004C3D44"/>
    <w:rsid w:val="004D0B33"/>
    <w:rsid w:val="004D75DE"/>
    <w:rsid w:val="004E1CC6"/>
    <w:rsid w:val="004F5AFA"/>
    <w:rsid w:val="00502466"/>
    <w:rsid w:val="0050467F"/>
    <w:rsid w:val="00532808"/>
    <w:rsid w:val="00540232"/>
    <w:rsid w:val="00555E29"/>
    <w:rsid w:val="00561EA3"/>
    <w:rsid w:val="005D08A4"/>
    <w:rsid w:val="005D0D1A"/>
    <w:rsid w:val="005F01A7"/>
    <w:rsid w:val="006144B2"/>
    <w:rsid w:val="00617D3B"/>
    <w:rsid w:val="00625413"/>
    <w:rsid w:val="006277BF"/>
    <w:rsid w:val="00644B58"/>
    <w:rsid w:val="0064595C"/>
    <w:rsid w:val="006901B4"/>
    <w:rsid w:val="006C5AC8"/>
    <w:rsid w:val="006C62AD"/>
    <w:rsid w:val="00732187"/>
    <w:rsid w:val="00792C6E"/>
    <w:rsid w:val="007C2E40"/>
    <w:rsid w:val="007C4495"/>
    <w:rsid w:val="00800AFE"/>
    <w:rsid w:val="00810011"/>
    <w:rsid w:val="00813416"/>
    <w:rsid w:val="00830B53"/>
    <w:rsid w:val="00837312"/>
    <w:rsid w:val="00863651"/>
    <w:rsid w:val="00865D02"/>
    <w:rsid w:val="008B64DF"/>
    <w:rsid w:val="008C6D69"/>
    <w:rsid w:val="008D0D70"/>
    <w:rsid w:val="008D7B3C"/>
    <w:rsid w:val="009048CC"/>
    <w:rsid w:val="00935450"/>
    <w:rsid w:val="00943E92"/>
    <w:rsid w:val="009860AB"/>
    <w:rsid w:val="00995BF3"/>
    <w:rsid w:val="009C0F4C"/>
    <w:rsid w:val="009C22A1"/>
    <w:rsid w:val="009F3800"/>
    <w:rsid w:val="00A113AF"/>
    <w:rsid w:val="00A369A2"/>
    <w:rsid w:val="00A5110D"/>
    <w:rsid w:val="00A77A8E"/>
    <w:rsid w:val="00A90848"/>
    <w:rsid w:val="00A91C65"/>
    <w:rsid w:val="00AA272B"/>
    <w:rsid w:val="00AA27DF"/>
    <w:rsid w:val="00AA4054"/>
    <w:rsid w:val="00AA6FB6"/>
    <w:rsid w:val="00AB075F"/>
    <w:rsid w:val="00AB3915"/>
    <w:rsid w:val="00AC272B"/>
    <w:rsid w:val="00AE0F65"/>
    <w:rsid w:val="00B40544"/>
    <w:rsid w:val="00B43E37"/>
    <w:rsid w:val="00B46741"/>
    <w:rsid w:val="00B53728"/>
    <w:rsid w:val="00B95B84"/>
    <w:rsid w:val="00BE4278"/>
    <w:rsid w:val="00C803FB"/>
    <w:rsid w:val="00C94245"/>
    <w:rsid w:val="00CA6761"/>
    <w:rsid w:val="00CC0DA6"/>
    <w:rsid w:val="00CC6F25"/>
    <w:rsid w:val="00CD24B5"/>
    <w:rsid w:val="00CE7A31"/>
    <w:rsid w:val="00CF3613"/>
    <w:rsid w:val="00D04445"/>
    <w:rsid w:val="00D8678F"/>
    <w:rsid w:val="00DA3FAB"/>
    <w:rsid w:val="00DC2B10"/>
    <w:rsid w:val="00DD6AEE"/>
    <w:rsid w:val="00DF1368"/>
    <w:rsid w:val="00E03589"/>
    <w:rsid w:val="00E05D31"/>
    <w:rsid w:val="00E06574"/>
    <w:rsid w:val="00E10F57"/>
    <w:rsid w:val="00E46745"/>
    <w:rsid w:val="00E56D75"/>
    <w:rsid w:val="00E86040"/>
    <w:rsid w:val="00E923C7"/>
    <w:rsid w:val="00E9346F"/>
    <w:rsid w:val="00EB4104"/>
    <w:rsid w:val="00EC09B1"/>
    <w:rsid w:val="00EC2229"/>
    <w:rsid w:val="00EE5DC8"/>
    <w:rsid w:val="00F01FAB"/>
    <w:rsid w:val="00F10692"/>
    <w:rsid w:val="00F50CC4"/>
    <w:rsid w:val="00F56B43"/>
    <w:rsid w:val="00F87475"/>
    <w:rsid w:val="00F92F7C"/>
    <w:rsid w:val="00FA3788"/>
    <w:rsid w:val="00FC6509"/>
    <w:rsid w:val="00FD443F"/>
    <w:rsid w:val="00FD7DEC"/>
    <w:rsid w:val="00FF0148"/>
    <w:rsid w:val="00FF2CAD"/>
    <w:rsid w:val="0150145F"/>
    <w:rsid w:val="018C3210"/>
    <w:rsid w:val="01A54485"/>
    <w:rsid w:val="02516C3F"/>
    <w:rsid w:val="025E0717"/>
    <w:rsid w:val="02DE6DD3"/>
    <w:rsid w:val="035F4008"/>
    <w:rsid w:val="068E43B9"/>
    <w:rsid w:val="07BC0104"/>
    <w:rsid w:val="08D10DF8"/>
    <w:rsid w:val="08E0431D"/>
    <w:rsid w:val="0AB50499"/>
    <w:rsid w:val="0E754C9D"/>
    <w:rsid w:val="0E85744D"/>
    <w:rsid w:val="0ED56468"/>
    <w:rsid w:val="0FC74993"/>
    <w:rsid w:val="1028470B"/>
    <w:rsid w:val="10B22EC7"/>
    <w:rsid w:val="12F7738A"/>
    <w:rsid w:val="14E55CA1"/>
    <w:rsid w:val="14F22C12"/>
    <w:rsid w:val="153576E5"/>
    <w:rsid w:val="17185CEE"/>
    <w:rsid w:val="171F49CB"/>
    <w:rsid w:val="184D1B81"/>
    <w:rsid w:val="188C71C0"/>
    <w:rsid w:val="1ABD2967"/>
    <w:rsid w:val="1B6F78DD"/>
    <w:rsid w:val="1B983DBB"/>
    <w:rsid w:val="1B990902"/>
    <w:rsid w:val="1BAC0A55"/>
    <w:rsid w:val="1C297325"/>
    <w:rsid w:val="1D1D269E"/>
    <w:rsid w:val="1E271BF2"/>
    <w:rsid w:val="1EA1517C"/>
    <w:rsid w:val="20B9524F"/>
    <w:rsid w:val="20F0137D"/>
    <w:rsid w:val="21776881"/>
    <w:rsid w:val="21F81FB2"/>
    <w:rsid w:val="220322BD"/>
    <w:rsid w:val="22A40EB5"/>
    <w:rsid w:val="230562D4"/>
    <w:rsid w:val="24071936"/>
    <w:rsid w:val="25D17F4E"/>
    <w:rsid w:val="26336BB0"/>
    <w:rsid w:val="26AB2475"/>
    <w:rsid w:val="26DC1B83"/>
    <w:rsid w:val="26DE67A8"/>
    <w:rsid w:val="27034FC9"/>
    <w:rsid w:val="27F24CBC"/>
    <w:rsid w:val="293F3C0B"/>
    <w:rsid w:val="2AA13E02"/>
    <w:rsid w:val="2B264FDB"/>
    <w:rsid w:val="2BF23EDE"/>
    <w:rsid w:val="2C087BBD"/>
    <w:rsid w:val="2CC95F99"/>
    <w:rsid w:val="2D0F7CCD"/>
    <w:rsid w:val="2FFC12ED"/>
    <w:rsid w:val="320C24D9"/>
    <w:rsid w:val="32173C37"/>
    <w:rsid w:val="323A540D"/>
    <w:rsid w:val="3300286C"/>
    <w:rsid w:val="3336188C"/>
    <w:rsid w:val="33D01097"/>
    <w:rsid w:val="34125117"/>
    <w:rsid w:val="34C327EE"/>
    <w:rsid w:val="355D0EDE"/>
    <w:rsid w:val="39140ECF"/>
    <w:rsid w:val="3A956B95"/>
    <w:rsid w:val="3AAA56DD"/>
    <w:rsid w:val="3AC07C5A"/>
    <w:rsid w:val="3B5D3F8E"/>
    <w:rsid w:val="3BFE2DAD"/>
    <w:rsid w:val="3C1710FF"/>
    <w:rsid w:val="3C75798E"/>
    <w:rsid w:val="3F06609C"/>
    <w:rsid w:val="42A8077B"/>
    <w:rsid w:val="43374007"/>
    <w:rsid w:val="449D7EE3"/>
    <w:rsid w:val="44D5495A"/>
    <w:rsid w:val="467A6962"/>
    <w:rsid w:val="471967CE"/>
    <w:rsid w:val="47442E27"/>
    <w:rsid w:val="48603953"/>
    <w:rsid w:val="49BC41D7"/>
    <w:rsid w:val="4A3E2199"/>
    <w:rsid w:val="4A427CB4"/>
    <w:rsid w:val="4B8A4C2A"/>
    <w:rsid w:val="4C004F57"/>
    <w:rsid w:val="4D3B0D6C"/>
    <w:rsid w:val="4DAE0B39"/>
    <w:rsid w:val="4DB53B4C"/>
    <w:rsid w:val="4DD00B04"/>
    <w:rsid w:val="4EC97CE4"/>
    <w:rsid w:val="4F64702D"/>
    <w:rsid w:val="4F8C5D93"/>
    <w:rsid w:val="52255C07"/>
    <w:rsid w:val="52EA02CF"/>
    <w:rsid w:val="530E7DF4"/>
    <w:rsid w:val="54443E42"/>
    <w:rsid w:val="54496609"/>
    <w:rsid w:val="5546665D"/>
    <w:rsid w:val="594B3838"/>
    <w:rsid w:val="59911F6D"/>
    <w:rsid w:val="5A907839"/>
    <w:rsid w:val="5B566DFA"/>
    <w:rsid w:val="5B8D21B4"/>
    <w:rsid w:val="5C055FB6"/>
    <w:rsid w:val="5D362929"/>
    <w:rsid w:val="5DAB5B07"/>
    <w:rsid w:val="5E797E4A"/>
    <w:rsid w:val="609758FE"/>
    <w:rsid w:val="6251446F"/>
    <w:rsid w:val="62F77344"/>
    <w:rsid w:val="638F6001"/>
    <w:rsid w:val="63B25AE1"/>
    <w:rsid w:val="642C69E9"/>
    <w:rsid w:val="64AC5810"/>
    <w:rsid w:val="66806762"/>
    <w:rsid w:val="66AD5C05"/>
    <w:rsid w:val="670057D9"/>
    <w:rsid w:val="671D2AB3"/>
    <w:rsid w:val="69574C2F"/>
    <w:rsid w:val="69F56896"/>
    <w:rsid w:val="6A417ED8"/>
    <w:rsid w:val="6A751BF9"/>
    <w:rsid w:val="6AA306C6"/>
    <w:rsid w:val="6AAC39B3"/>
    <w:rsid w:val="6D6C7746"/>
    <w:rsid w:val="6D8A48B9"/>
    <w:rsid w:val="6DA55EA4"/>
    <w:rsid w:val="6E913FDF"/>
    <w:rsid w:val="6F0B227F"/>
    <w:rsid w:val="6F4519F3"/>
    <w:rsid w:val="709F7F02"/>
    <w:rsid w:val="744D2C70"/>
    <w:rsid w:val="75F95D8D"/>
    <w:rsid w:val="76197AB8"/>
    <w:rsid w:val="787E0C85"/>
    <w:rsid w:val="78F446F6"/>
    <w:rsid w:val="7998746C"/>
    <w:rsid w:val="7AD301D3"/>
    <w:rsid w:val="7BFF233A"/>
    <w:rsid w:val="7E394954"/>
    <w:rsid w:val="7F3B1BA1"/>
    <w:rsid w:val="7F8E32E0"/>
    <w:rsid w:val="7FB6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apple-converted-space"/>
    <w:basedOn w:val="8"/>
    <w:qFormat/>
    <w:uiPriority w:val="0"/>
  </w:style>
  <w:style w:type="character" w:customStyle="1" w:styleId="13">
    <w:name w:val="font11"/>
    <w:basedOn w:val="8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paragraph" w:customStyle="1" w:styleId="14">
    <w:name w:val="Table Paragraph"/>
    <w:basedOn w:val="1"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60DEFF-9A21-4588-86C2-E6C28C09F7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186</Words>
  <Characters>1061</Characters>
  <Lines>8</Lines>
  <Paragraphs>2</Paragraphs>
  <TotalTime>1</TotalTime>
  <ScaleCrop>false</ScaleCrop>
  <LinksUpToDate>false</LinksUpToDate>
  <CharactersWithSpaces>1245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2016-07-28T03:01:00Z</dcterms:created>
  <dc:creator>彭天凤</dc:creator>
  <cp:lastModifiedBy>米</cp:lastModifiedBy>
  <dcterms:modified xsi:type="dcterms:W3CDTF">2019-04-08T07:36:11Z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