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80" w:lineRule="atLeast"/>
        <w:jc w:val="center"/>
        <w:rPr>
          <w:rFonts w:cs="Calibri"/>
          <w:b/>
          <w:bCs/>
          <w:color w:val="000000"/>
          <w:kern w:val="0"/>
          <w:sz w:val="32"/>
          <w:szCs w:val="32"/>
        </w:rPr>
      </w:pPr>
      <w:bookmarkStart w:id="0" w:name="OLE_LINK3"/>
      <w:bookmarkStart w:id="1" w:name="OLE_LINK1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中建六局轨道交通公司</w:t>
      </w:r>
    </w:p>
    <w:p>
      <w:pPr>
        <w:widowControl/>
        <w:shd w:val="clear"/>
        <w:spacing w:line="480" w:lineRule="atLeast"/>
        <w:ind w:firstLine="64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>徐州市轨道交通3号线一期工程土建02标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项目</w:t>
      </w:r>
    </w:p>
    <w:p>
      <w:pPr>
        <w:widowControl/>
        <w:shd w:val="clear"/>
        <w:spacing w:line="480" w:lineRule="atLeast"/>
        <w:ind w:firstLine="642"/>
        <w:jc w:val="center"/>
        <w:rPr>
          <w:rFonts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车站导行临建工程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招标公告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根据《中华人民共和国招投标法》等相关法律法规的有关规定，中国建筑第六工程局对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>徐州市轨道交通3号线一期工程土建02标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工程所需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  <w:lang w:val="en-US" w:eastAsia="zh-CN"/>
        </w:rPr>
        <w:t>车站导行临建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工程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进行公开招标，诚邀符合资格要求、具有相应资质且具备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车站导行临建</w:t>
      </w:r>
      <w:bookmarkStart w:id="2" w:name="_GoBack"/>
      <w:bookmarkEnd w:id="2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工程施工能力的分包商参加投标及洽谈采购合作事宜。</w:t>
      </w:r>
    </w:p>
    <w:p>
      <w:pPr>
        <w:widowControl/>
        <w:shd w:val="clear"/>
        <w:spacing w:line="44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一、工程概况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1.工程名称：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>徐州市轨道交通3号线一期工程土建02标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2.工程地址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</w:rPr>
        <w:t>徐州市云龙区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3.工程简述：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徐州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市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轨道交通3号线一期工程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土建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02标段包括2站2区间，分别为复兴南路站、复兴南路站~和平路站区间、和平路站、和平路站~淮塔东路站区间。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复兴南路站位于铜山路与复兴南路路口南侧，沿复兴南路南北布置，地下二层岛式站，车站长度235.8m，标准段宽19.7m，有效站台宽11m，线间距14m，标准段基坑深度16.91m，车站围护形式为地下连续墙，车站采用半盖挖顺做法。车站设2组风亭，3个出入口，附属围护形式为钻孔灌注桩+止水帷幕，施工工法为明挖法。 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和平路站位于和平路与复兴南路路口南侧，沿复兴南路南北布置，地下二层岛式站，车站长218.65m，标准段宽20.7m，有效站台宽12m，线间距15m，标准段基坑深度16.89m，车站围护形式为地下连续墙，车站采用半盖挖顺做法。车站设2组风亭，3个出入口。附属围护形式为钻孔灌注桩+止水帷幕，施工工法为明挖法。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本次招标拟选择1家分包单位，招标人提供的工程量为暂估工程量。</w:t>
      </w:r>
    </w:p>
    <w:p>
      <w:pPr>
        <w:widowControl/>
        <w:shd w:val="clear"/>
        <w:spacing w:line="44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二、招标主体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中国建筑第六工程局有限公司</w:t>
      </w:r>
    </w:p>
    <w:p>
      <w:pPr>
        <w:widowControl/>
        <w:shd w:val="clear"/>
        <w:spacing w:line="44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三、招标内容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徐州市轨道交通3号线02标项目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车站导行临建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工程（具体工作内容详见招标工程量清单）。</w:t>
      </w:r>
    </w:p>
    <w:p>
      <w:pPr>
        <w:widowControl/>
        <w:shd w:val="clear"/>
        <w:spacing w:line="440" w:lineRule="exact"/>
        <w:ind w:firstLine="48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四、投标人应具备的资格条件</w:t>
      </w:r>
    </w:p>
    <w:p>
      <w:pPr>
        <w:widowControl/>
        <w:shd w:val="clear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本次招标要求投标人须具有资格：具有中华人民共和国企业独立法人资格且为一般纳税人，近三年来有类似工程施工经历（投标人须提供近3年至少一项施工业绩供招标人查验），授权人必须得到投标单位的授权。</w:t>
      </w:r>
    </w:p>
    <w:p>
      <w:pPr>
        <w:pStyle w:val="8"/>
        <w:widowControl/>
        <w:shd w:val="clear"/>
        <w:spacing w:line="4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2.人员、资金、履约能力、信誉等方面具有相应的能力。</w:t>
      </w:r>
    </w:p>
    <w:p>
      <w:pPr>
        <w:pStyle w:val="8"/>
        <w:widowControl/>
        <w:shd w:val="clear"/>
        <w:spacing w:line="440" w:lineRule="exact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3.投标人在近3年内不曾在任何合同中违约或因投标人的原因而使任何合同被解除、未发生因自身原因造成的诉讼情况。</w:t>
      </w:r>
    </w:p>
    <w:p>
      <w:pPr>
        <w:widowControl/>
        <w:shd w:val="clear"/>
        <w:spacing w:line="440" w:lineRule="exact"/>
        <w:rPr>
          <w:rFonts w:ascii="仿宋_GB2312" w:hAnsi="宋体" w:eastAsia="仿宋_GB2312" w:cs="Calibri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b/>
          <w:bCs/>
          <w:kern w:val="0"/>
          <w:sz w:val="24"/>
          <w:szCs w:val="24"/>
        </w:rPr>
        <w:t>五、分包商网络报名</w:t>
      </w:r>
    </w:p>
    <w:p>
      <w:pPr>
        <w:widowControl/>
        <w:shd w:val="clear"/>
        <w:spacing w:line="440" w:lineRule="exact"/>
        <w:ind w:firstLine="484" w:firstLineChars="202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1.报名方式</w:t>
      </w:r>
    </w:p>
    <w:p>
      <w:pPr>
        <w:widowControl/>
        <w:shd w:val="clear"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已在云筑网（</w:t>
      </w:r>
      <w:r>
        <w:rPr>
          <w:rFonts w:ascii="仿宋_GB2312" w:hAnsi="宋体" w:eastAsia="仿宋_GB2312" w:cs="Calibri"/>
          <w:kern w:val="0"/>
          <w:sz w:val="24"/>
          <w:szCs w:val="24"/>
        </w:rPr>
        <w:t>http://www.yzw.cn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）上注册的分包商，登录后即可报名。</w:t>
      </w:r>
    </w:p>
    <w:p>
      <w:pPr>
        <w:widowControl/>
        <w:shd w:val="clear"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2.报名时间</w:t>
      </w:r>
    </w:p>
    <w:p>
      <w:pPr>
        <w:widowControl/>
        <w:shd w:val="clear"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招标公告发布时间：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20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20</w:t>
      </w:r>
      <w:r>
        <w:rPr>
          <w:rFonts w:hint="eastAsia" w:ascii="仿宋_GB2312" w:hAnsi="宋体" w:eastAsia="仿宋_GB2312" w:cs="Calibri"/>
          <w:kern w:val="0"/>
          <w:sz w:val="24"/>
          <w:szCs w:val="24"/>
          <w:shd w:val="clear"/>
        </w:rPr>
        <w:t>年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4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shd w:val="clear"/>
        </w:rPr>
        <w:t>月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18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shd w:val="clear"/>
        </w:rPr>
        <w:t>日（北京时间）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。</w:t>
      </w:r>
    </w:p>
    <w:p>
      <w:pPr>
        <w:widowControl/>
        <w:shd w:val="clear"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本招标项目的报名截止时间为：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20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20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shd w:val="clear"/>
        </w:rPr>
        <w:t>年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4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shd w:val="clear"/>
        </w:rPr>
        <w:t>月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25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shd w:val="clear"/>
        </w:rPr>
        <w:t>日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9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shd w:val="clear"/>
        </w:rPr>
        <w:t>时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  <w:lang w:val="en-US" w:eastAsia="zh-CN"/>
        </w:rPr>
        <w:t>3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shd w:val="clear"/>
        </w:rPr>
        <w:t xml:space="preserve">0 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分（北京时间）。</w:t>
      </w:r>
    </w:p>
    <w:p>
      <w:pPr>
        <w:widowControl/>
        <w:shd w:val="clear"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3.招标文件的获取</w:t>
      </w:r>
    </w:p>
    <w:p>
      <w:pPr>
        <w:widowControl/>
        <w:shd w:val="clear"/>
        <w:spacing w:line="440" w:lineRule="exact"/>
        <w:ind w:firstLine="484" w:firstLineChars="202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经资格审查入围的分包商，经通知可直接云筑网上下载招标文件，并依据招标文件要求于投标截止日前进行网上投标。</w:t>
      </w:r>
    </w:p>
    <w:p>
      <w:pPr>
        <w:widowControl/>
        <w:shd w:val="clear"/>
        <w:spacing w:line="440" w:lineRule="exact"/>
        <w:rPr>
          <w:rFonts w:ascii="仿宋_GB2312" w:hAnsi="宋体" w:eastAsia="仿宋_GB2312" w:cs="Calibri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b/>
          <w:bCs/>
          <w:kern w:val="0"/>
          <w:sz w:val="24"/>
          <w:szCs w:val="24"/>
        </w:rPr>
        <w:t>六、联系方式</w:t>
      </w:r>
    </w:p>
    <w:p>
      <w:pPr>
        <w:widowControl/>
        <w:shd w:val="clear"/>
        <w:spacing w:line="440" w:lineRule="exact"/>
        <w:ind w:firstLine="484" w:firstLineChars="202"/>
        <w:rPr>
          <w:rFonts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招标单位: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中国建筑第六工程局有限公司</w:t>
      </w:r>
    </w:p>
    <w:p>
      <w:pPr>
        <w:shd w:val="clear"/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招标地址：</w:t>
      </w:r>
      <w:r>
        <w:rPr>
          <w:rFonts w:hint="eastAsia" w:ascii="仿宋_GB2312" w:eastAsia="仿宋_GB2312" w:cs="宋体"/>
          <w:sz w:val="24"/>
          <w:shd w:val="clear"/>
        </w:rPr>
        <w:t>天津经济技术开发区第一大街79号泰达MSD-C1-21中建六局轨道交通公司</w:t>
      </w:r>
    </w:p>
    <w:p>
      <w:pPr>
        <w:widowControl/>
        <w:shd w:val="clear"/>
        <w:spacing w:line="440" w:lineRule="exact"/>
        <w:ind w:firstLine="480" w:firstLineChars="200"/>
        <w:rPr>
          <w:rFonts w:ascii="仿宋_GB2312" w:hAnsi="宋体" w:eastAsia="仿宋_GB2312" w:cs="Calibri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项目联系人：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  <w:t>杨海博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，联系电话：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  <w:t>18871887420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  <w:t xml:space="preserve">            </w:t>
      </w:r>
    </w:p>
    <w:p>
      <w:pPr>
        <w:widowControl/>
        <w:shd w:val="clear"/>
        <w:spacing w:line="440" w:lineRule="exact"/>
        <w:ind w:firstLine="480" w:firstLineChars="200"/>
        <w:rPr>
          <w:rFonts w:hint="default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公司联系人：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  <w:t>姜海生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，联系电话：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  <w:t>18526582945</w:t>
      </w:r>
    </w:p>
    <w:p>
      <w:pPr>
        <w:widowControl/>
        <w:shd w:val="clear"/>
        <w:spacing w:line="440" w:lineRule="exac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shd w:val="clear"/>
        <w:spacing w:line="440" w:lineRule="exact"/>
        <w:ind w:left="1275" w:leftChars="607"/>
        <w:jc w:val="righ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日期:   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bookmarkEnd w:id="0"/>
    <w:bookmarkEnd w:id="1"/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4584B"/>
    <w:rsid w:val="00074FCE"/>
    <w:rsid w:val="000C603F"/>
    <w:rsid w:val="000F2083"/>
    <w:rsid w:val="00182A11"/>
    <w:rsid w:val="001F6F51"/>
    <w:rsid w:val="002378F6"/>
    <w:rsid w:val="002B11F0"/>
    <w:rsid w:val="002D364F"/>
    <w:rsid w:val="002E7D0C"/>
    <w:rsid w:val="00346220"/>
    <w:rsid w:val="003F58D8"/>
    <w:rsid w:val="00440807"/>
    <w:rsid w:val="0044259D"/>
    <w:rsid w:val="00444131"/>
    <w:rsid w:val="004616A0"/>
    <w:rsid w:val="00464473"/>
    <w:rsid w:val="0046763D"/>
    <w:rsid w:val="0055470F"/>
    <w:rsid w:val="00585219"/>
    <w:rsid w:val="00597867"/>
    <w:rsid w:val="00601921"/>
    <w:rsid w:val="006117E4"/>
    <w:rsid w:val="006137C8"/>
    <w:rsid w:val="00645A0E"/>
    <w:rsid w:val="00653826"/>
    <w:rsid w:val="00653B43"/>
    <w:rsid w:val="006D13C2"/>
    <w:rsid w:val="00750C6E"/>
    <w:rsid w:val="00750E3C"/>
    <w:rsid w:val="00794866"/>
    <w:rsid w:val="007A3984"/>
    <w:rsid w:val="007E3505"/>
    <w:rsid w:val="008064D0"/>
    <w:rsid w:val="00841DDA"/>
    <w:rsid w:val="00893144"/>
    <w:rsid w:val="008E7D3D"/>
    <w:rsid w:val="0099191D"/>
    <w:rsid w:val="009C40CD"/>
    <w:rsid w:val="009D7E9E"/>
    <w:rsid w:val="00AA58D8"/>
    <w:rsid w:val="00B16A1F"/>
    <w:rsid w:val="00BC0980"/>
    <w:rsid w:val="00C57B22"/>
    <w:rsid w:val="00C846CB"/>
    <w:rsid w:val="00D0068D"/>
    <w:rsid w:val="00D60ADD"/>
    <w:rsid w:val="00E33605"/>
    <w:rsid w:val="00EF7E7E"/>
    <w:rsid w:val="00F61468"/>
    <w:rsid w:val="00FC75A0"/>
    <w:rsid w:val="03435590"/>
    <w:rsid w:val="0392681D"/>
    <w:rsid w:val="07DF2A98"/>
    <w:rsid w:val="0A8D0464"/>
    <w:rsid w:val="0AC43C4C"/>
    <w:rsid w:val="0B17687B"/>
    <w:rsid w:val="0B503A25"/>
    <w:rsid w:val="14FD5F3E"/>
    <w:rsid w:val="189E77DE"/>
    <w:rsid w:val="198E3828"/>
    <w:rsid w:val="19C66C60"/>
    <w:rsid w:val="1B6354AD"/>
    <w:rsid w:val="1DAE01C7"/>
    <w:rsid w:val="2052555B"/>
    <w:rsid w:val="20B8359C"/>
    <w:rsid w:val="21806EB5"/>
    <w:rsid w:val="233224CE"/>
    <w:rsid w:val="23D74085"/>
    <w:rsid w:val="27AC7035"/>
    <w:rsid w:val="27D84123"/>
    <w:rsid w:val="2C3D6491"/>
    <w:rsid w:val="2CD92064"/>
    <w:rsid w:val="2D6D5DFF"/>
    <w:rsid w:val="2DC02096"/>
    <w:rsid w:val="2DD70000"/>
    <w:rsid w:val="304125C1"/>
    <w:rsid w:val="309B6129"/>
    <w:rsid w:val="329C08BB"/>
    <w:rsid w:val="3349206E"/>
    <w:rsid w:val="33AC2159"/>
    <w:rsid w:val="35450647"/>
    <w:rsid w:val="38065000"/>
    <w:rsid w:val="38F664E9"/>
    <w:rsid w:val="393533CB"/>
    <w:rsid w:val="3ABB513F"/>
    <w:rsid w:val="3B84584B"/>
    <w:rsid w:val="3BD20B29"/>
    <w:rsid w:val="3F97132B"/>
    <w:rsid w:val="3FD9471A"/>
    <w:rsid w:val="40CC35A6"/>
    <w:rsid w:val="43705C42"/>
    <w:rsid w:val="46A33E56"/>
    <w:rsid w:val="47E60B65"/>
    <w:rsid w:val="48815A5E"/>
    <w:rsid w:val="48C35FF2"/>
    <w:rsid w:val="49D1562E"/>
    <w:rsid w:val="49EB501D"/>
    <w:rsid w:val="4A263841"/>
    <w:rsid w:val="4CBC5D84"/>
    <w:rsid w:val="4DA14752"/>
    <w:rsid w:val="4F8B3CAD"/>
    <w:rsid w:val="4FB6496C"/>
    <w:rsid w:val="503C367D"/>
    <w:rsid w:val="50676061"/>
    <w:rsid w:val="50A54854"/>
    <w:rsid w:val="54D46DB1"/>
    <w:rsid w:val="550C45C9"/>
    <w:rsid w:val="558D19D7"/>
    <w:rsid w:val="55D67F49"/>
    <w:rsid w:val="5B3F10BF"/>
    <w:rsid w:val="5C985D62"/>
    <w:rsid w:val="5DF22E6D"/>
    <w:rsid w:val="5E1F3460"/>
    <w:rsid w:val="5ED678D5"/>
    <w:rsid w:val="5F4D0FB0"/>
    <w:rsid w:val="5FF56611"/>
    <w:rsid w:val="64361740"/>
    <w:rsid w:val="64E448DF"/>
    <w:rsid w:val="65BC3BCF"/>
    <w:rsid w:val="679B49AD"/>
    <w:rsid w:val="67F413B1"/>
    <w:rsid w:val="680C44E8"/>
    <w:rsid w:val="681B13DF"/>
    <w:rsid w:val="69527E6F"/>
    <w:rsid w:val="695E51CF"/>
    <w:rsid w:val="6A0D69B0"/>
    <w:rsid w:val="6B181D79"/>
    <w:rsid w:val="6E6D01DE"/>
    <w:rsid w:val="74E33D0D"/>
    <w:rsid w:val="761A607B"/>
    <w:rsid w:val="7A004733"/>
    <w:rsid w:val="7BB26EDE"/>
    <w:rsid w:val="7EDF0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217</Words>
  <Characters>1241</Characters>
  <Lines>10</Lines>
  <Paragraphs>2</Paragraphs>
  <TotalTime>2</TotalTime>
  <ScaleCrop>false</ScaleCrop>
  <LinksUpToDate>false</LinksUpToDate>
  <CharactersWithSpaces>1456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2016-05-29T01:54:00Z</dcterms:created>
  <dc:creator>Administrator</dc:creator>
  <cp:lastModifiedBy>殷小伟</cp:lastModifiedBy>
  <dcterms:modified xsi:type="dcterms:W3CDTF">2020-04-19T02:23:21Z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