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0" w:name="_Toc459301217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  <w:bookmarkEnd w:id="0"/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中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国建筑第六工程局有限公司</w:t>
      </w:r>
    </w:p>
    <w:p>
      <w:pPr>
        <w:widowControl/>
        <w:spacing w:line="480" w:lineRule="atLeas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天津轨道交通B1线一期工程土建施工二标段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 xml:space="preserve">项目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盾构注浆堵漏材料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>采购</w:t>
      </w:r>
    </w:p>
    <w:p>
      <w:pPr>
        <w:widowControl/>
        <w:spacing w:line="480" w:lineRule="atLeast"/>
        <w:jc w:val="center"/>
        <w:rPr>
          <w:rFonts w:ascii="Calibri" w:hAnsi="Calibri" w:cs="Calibri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招标公告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根据《中华人民共和国招投标法》等相关法律法规的有关规定，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中国建筑第六工程局有限公司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对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u w:val="single"/>
        </w:rPr>
        <w:t xml:space="preserve">   天津轨道交通B1线一期工程土建施工二标段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工程所需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>盾构注浆堵漏材料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采购进行公开招标，诚邀符合资格要求、能提供优质服务的供应商参加投标及洽谈采购合作事宜。</w:t>
      </w:r>
    </w:p>
    <w:p>
      <w:pPr>
        <w:widowControl/>
        <w:spacing w:line="440" w:lineRule="exact"/>
        <w:ind w:firstLine="487" w:firstLineChars="202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一、工程概况</w:t>
      </w:r>
    </w:p>
    <w:p>
      <w:pPr>
        <w:widowControl/>
        <w:spacing w:line="440" w:lineRule="exact"/>
        <w:ind w:firstLine="849" w:firstLineChars="354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1、工程名称：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u w:val="single"/>
        </w:rPr>
        <w:t xml:space="preserve"> 天津轨道交通B1线一期工程土建施工二标段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440" w:lineRule="exact"/>
        <w:ind w:firstLine="849" w:firstLineChars="354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2、工程地址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u w:val="single"/>
        </w:rPr>
        <w:t xml:space="preserve"> 天津市滨海新区欣家园北站、欣家园西站            </w:t>
      </w:r>
    </w:p>
    <w:p>
      <w:pPr>
        <w:widowControl/>
        <w:spacing w:line="440" w:lineRule="exact"/>
        <w:ind w:firstLine="849" w:firstLineChars="354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3、工程简述：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  <w:u w:val="single"/>
        </w:rPr>
        <w:t>轨道交通B1线一期工程土建施工二标段:欣嘉园站(不含)-欣嘉园北站(含)-欣家园西站(含),共计2站2盾构区间</w:t>
      </w:r>
    </w:p>
    <w:p>
      <w:pPr>
        <w:widowControl/>
        <w:spacing w:line="440" w:lineRule="exact"/>
        <w:ind w:firstLine="487" w:firstLineChars="202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二、招标主体</w:t>
      </w:r>
    </w:p>
    <w:p>
      <w:pPr>
        <w:widowControl/>
        <w:spacing w:line="440" w:lineRule="exact"/>
        <w:ind w:firstLine="487" w:firstLineChars="202"/>
        <w:jc w:val="left"/>
        <w:rPr>
          <w:rFonts w:ascii="仿宋_GB2312" w:hAnsi="宋体" w:eastAsia="仿宋_GB2312" w:cs="宋体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 xml:space="preserve">    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  <w:szCs w:val="24"/>
        </w:rPr>
        <w:t>中国建筑第六工程局有限公司</w:t>
      </w:r>
    </w:p>
    <w:p>
      <w:pPr>
        <w:widowControl/>
        <w:spacing w:line="440" w:lineRule="exact"/>
        <w:ind w:firstLine="482" w:firstLineChars="200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三、招标内容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1517"/>
        <w:gridCol w:w="1133"/>
        <w:gridCol w:w="1883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517" w:type="dxa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133" w:type="dxa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83" w:type="dxa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61" w:type="dxa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12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粉煤灰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861" w:type="dxa"/>
            <w:vAlign w:val="bottom"/>
          </w:tcPr>
          <w:p>
            <w:pPr>
              <w:rPr>
                <w:rFonts w:hint="eastAsia" w:ascii="Tahoma" w:hAnsi="Tahoma" w:eastAsia="宋体" w:cs="Tahoma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水泥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P042.5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861" w:type="dxa"/>
            <w:vAlign w:val="bottom"/>
          </w:tcPr>
          <w:p>
            <w:pPr>
              <w:rPr>
                <w:rFonts w:hint="eastAsia" w:ascii="Tahoma" w:hAnsi="Tahoma" w:eastAsia="宋体" w:cs="Tahoma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细沙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细度模数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1.6－2.2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1700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方</w:t>
            </w:r>
          </w:p>
        </w:tc>
        <w:tc>
          <w:tcPr>
            <w:tcW w:w="1861" w:type="dxa"/>
            <w:vAlign w:val="bottom"/>
          </w:tcPr>
          <w:p>
            <w:pPr>
              <w:rPr>
                <w:rFonts w:hint="eastAsia" w:ascii="Tahoma" w:hAnsi="Tahoma" w:eastAsia="宋体" w:cs="Tahoma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膨润土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钠基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861" w:type="dxa"/>
            <w:vAlign w:val="bottom"/>
          </w:tcPr>
          <w:p>
            <w:pPr>
              <w:rPr>
                <w:rFonts w:hint="eastAsia" w:ascii="Tahoma" w:hAnsi="Tahoma" w:eastAsia="宋体" w:cs="Tahoma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水不漏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25公斤/箱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箱</w:t>
            </w:r>
          </w:p>
        </w:tc>
        <w:tc>
          <w:tcPr>
            <w:tcW w:w="1861" w:type="dxa"/>
            <w:vAlign w:val="bottom"/>
          </w:tcPr>
          <w:p>
            <w:pPr>
              <w:rPr>
                <w:rFonts w:hint="eastAsia" w:ascii="Tahoma" w:hAnsi="Tahoma" w:eastAsia="宋体" w:cs="Tahoma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聚氨酯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水性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861" w:type="dxa"/>
            <w:vAlign w:val="bottom"/>
          </w:tcPr>
          <w:p>
            <w:pPr>
              <w:rPr>
                <w:rFonts w:hint="eastAsia" w:ascii="Tahoma" w:hAnsi="Tahoma" w:eastAsia="宋体" w:cs="Tahoma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聚氨酯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油性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861" w:type="dxa"/>
            <w:vAlign w:val="bottom"/>
          </w:tcPr>
          <w:p>
            <w:pPr>
              <w:rPr>
                <w:rFonts w:hint="eastAsia" w:ascii="Tahoma" w:hAnsi="Tahoma" w:eastAsia="宋体" w:cs="Tahoma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双快水泥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883" w:type="dxa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861" w:type="dxa"/>
            <w:vAlign w:val="bottom"/>
          </w:tcPr>
          <w:p>
            <w:pPr>
              <w:rPr>
                <w:rFonts w:hint="eastAsia" w:ascii="Tahoma" w:hAnsi="Tahoma" w:eastAsia="宋体" w:cs="Tahom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widowControl/>
        <w:spacing w:line="440" w:lineRule="exact"/>
        <w:ind w:firstLine="487" w:firstLineChars="202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四、投标人应具备的资格条件</w:t>
      </w:r>
    </w:p>
    <w:p>
      <w:pPr>
        <w:widowControl/>
        <w:spacing w:line="440" w:lineRule="exact"/>
        <w:ind w:firstLine="840" w:firstLineChars="350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1、本次招标要求投标人须具有资格：具有中华人民共和国企业独立法人资格，持有工商行政管理部门核发并通过最近年检的法人营业执照，营业执照经营范围必须涵盖招标产品的制作或销售。</w:t>
      </w:r>
    </w:p>
    <w:p>
      <w:pPr>
        <w:widowControl/>
        <w:spacing w:line="360" w:lineRule="auto"/>
        <w:ind w:firstLine="480" w:firstLineChars="20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2、资质要求：相应的组织机构代码证、税务登记证要求齐全，能提供与投标物资相关的质量证明文件。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  3、业绩要求：合作记录良好，整体服务水平高，具备大规模供货能力。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  4、投标人应具备较强的资源组织能力、供货能力、抗风险能力、售后服务能力和资金实力。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  5、符合国家规范或标准规定的生产、制造或经营能力。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  6、投标人在近3年内不曾在任何合同中违约或因投标人的原因而使任何合同被解除、未发生因自身原因造成的诉讼情况。</w:t>
      </w:r>
    </w:p>
    <w:p>
      <w:pPr>
        <w:widowControl/>
        <w:spacing w:line="440" w:lineRule="exact"/>
        <w:ind w:firstLine="487" w:firstLineChars="202"/>
        <w:rPr>
          <w:rFonts w:ascii="仿宋_GB2312" w:hAnsi="宋体" w:eastAsia="仿宋_GB2312" w:cs="Calibri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b/>
          <w:bCs/>
          <w:kern w:val="0"/>
          <w:sz w:val="24"/>
          <w:szCs w:val="24"/>
        </w:rPr>
        <w:t>五、供应商网络报名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 xml:space="preserve">    1、报名方式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已在云筑网（</w:t>
      </w:r>
      <w:r>
        <w:rPr>
          <w:rFonts w:ascii="仿宋_GB2312" w:hAnsi="宋体" w:eastAsia="仿宋_GB2312" w:cs="Calibri"/>
          <w:kern w:val="0"/>
          <w:sz w:val="24"/>
          <w:szCs w:val="24"/>
        </w:rPr>
        <w:t>http://www.yzw.cn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）上注册的供应商，登录后上</w:t>
      </w:r>
      <w:r>
        <w:rPr>
          <w:rFonts w:hint="eastAsia" w:ascii="仿宋_GB2312" w:hAnsi="宋体" w:eastAsia="仿宋_GB2312" w:cs="Calibri"/>
          <w:b/>
          <w:kern w:val="0"/>
          <w:sz w:val="24"/>
          <w:szCs w:val="24"/>
        </w:rPr>
        <w:t>传公司资质以及经销商授权证书</w:t>
      </w:r>
      <w:r>
        <w:rPr>
          <w:rFonts w:hint="eastAsia" w:ascii="仿宋_GB2312" w:hAnsi="宋体" w:eastAsia="仿宋_GB2312" w:cs="Calibri"/>
          <w:b/>
          <w:kern w:val="0"/>
          <w:sz w:val="24"/>
          <w:szCs w:val="24"/>
          <w:lang w:eastAsia="zh-CN"/>
        </w:rPr>
        <w:t>等资料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后即可报名。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 xml:space="preserve">    2、报名时间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招标公告发布时间：(</w:t>
      </w:r>
      <w:r>
        <w:rPr>
          <w:rFonts w:hint="eastAsia" w:ascii="仿宋_GB2312" w:hAnsi="宋体" w:eastAsia="仿宋_GB2312" w:cs="Calibri"/>
          <w:kern w:val="0"/>
          <w:sz w:val="24"/>
          <w:szCs w:val="24"/>
          <w:lang w:eastAsia="zh-CN"/>
        </w:rPr>
        <w:t>以云筑网发布时间为准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）。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本招标项目的报名截止时间为：</w:t>
      </w:r>
      <w:r>
        <w:rPr>
          <w:rFonts w:hint="eastAsia" w:ascii="仿宋_GB2312" w:hAnsi="宋体" w:eastAsia="仿宋_GB2312" w:cs="Calibri"/>
          <w:kern w:val="0"/>
          <w:sz w:val="24"/>
          <w:szCs w:val="24"/>
          <w:lang w:val="en-US" w:eastAsia="zh-CN"/>
        </w:rPr>
        <w:t>(</w:t>
      </w:r>
      <w:r>
        <w:rPr>
          <w:rFonts w:hint="eastAsia" w:ascii="仿宋_GB2312" w:hAnsi="宋体" w:eastAsia="仿宋_GB2312" w:cs="Calibri"/>
          <w:kern w:val="0"/>
          <w:sz w:val="24"/>
          <w:szCs w:val="24"/>
          <w:lang w:eastAsia="zh-CN"/>
        </w:rPr>
        <w:t>以云筑网发布时间为准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）。</w:t>
      </w:r>
    </w:p>
    <w:p>
      <w:pPr>
        <w:widowControl/>
        <w:spacing w:line="440" w:lineRule="exact"/>
        <w:ind w:firstLine="484" w:firstLineChars="202"/>
        <w:jc w:val="left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 xml:space="preserve">    3、招标文件的获取</w:t>
      </w:r>
    </w:p>
    <w:p>
      <w:pPr>
        <w:widowControl/>
        <w:spacing w:line="440" w:lineRule="exact"/>
        <w:ind w:firstLine="484" w:firstLineChars="202"/>
        <w:rPr>
          <w:rFonts w:ascii="仿宋_GB2312" w:hAnsi="宋体" w:eastAsia="仿宋_GB2312" w:cs="Calibri"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经资格审查入围的供应商，经通知可直接登录云筑网上下载招标文件，并依据招标文件要求于投标截止日前进行网上投标。</w:t>
      </w:r>
    </w:p>
    <w:p>
      <w:pPr>
        <w:widowControl/>
        <w:spacing w:line="440" w:lineRule="exact"/>
        <w:ind w:firstLine="487" w:firstLineChars="202"/>
        <w:rPr>
          <w:rFonts w:ascii="仿宋_GB2312" w:hAnsi="宋体" w:eastAsia="仿宋_GB2312" w:cs="Calibri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Calibri"/>
          <w:b/>
          <w:bCs/>
          <w:kern w:val="0"/>
          <w:sz w:val="24"/>
          <w:szCs w:val="24"/>
        </w:rPr>
        <w:t>六、联系方式</w:t>
      </w:r>
    </w:p>
    <w:p>
      <w:pPr>
        <w:widowControl/>
        <w:spacing w:line="440" w:lineRule="exact"/>
        <w:ind w:firstLine="484" w:firstLineChars="202"/>
        <w:rPr>
          <w:rFonts w:ascii="仿宋_GB2312" w:hAnsi="宋体" w:eastAsia="仿宋_GB2312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    招标单位: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中国建筑第六工程局有限公司         </w:t>
      </w:r>
    </w:p>
    <w:p>
      <w:pPr>
        <w:widowControl/>
        <w:spacing w:line="440" w:lineRule="exact"/>
        <w:ind w:firstLine="1080" w:firstLineChars="45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招标地址：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</w:rPr>
        <w:t xml:space="preserve"> 天津市滨海新区欣家园北站、欣家园西站</w:t>
      </w:r>
    </w:p>
    <w:p>
      <w:pPr>
        <w:widowControl/>
        <w:spacing w:line="440" w:lineRule="exact"/>
        <w:ind w:firstLine="1080" w:firstLineChars="450"/>
        <w:rPr>
          <w:rFonts w:hint="eastAsia" w:ascii="仿宋_GB2312" w:hAnsi="宋体" w:eastAsia="仿宋_GB2312" w:cs="Calibri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</w:rPr>
        <w:t>联系人：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lang w:eastAsia="zh-CN"/>
        </w:rPr>
        <w:t>朱璐璐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，联系电话：</w:t>
      </w:r>
      <w:r>
        <w:rPr>
          <w:rFonts w:hint="eastAsia" w:ascii="仿宋_GB2312" w:hAnsi="宋体" w:eastAsia="仿宋_GB2312" w:cs="Calibri"/>
          <w:kern w:val="0"/>
          <w:sz w:val="24"/>
          <w:szCs w:val="24"/>
          <w:lang w:val="en-US" w:eastAsia="zh-CN"/>
        </w:rPr>
        <w:t xml:space="preserve">   </w:t>
      </w:r>
      <w:bookmarkStart w:id="1" w:name="_GoBack"/>
      <w:bookmarkEnd w:id="1"/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lang w:val="en-US" w:eastAsia="zh-CN"/>
        </w:rPr>
        <w:t>13652019580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</w:rPr>
        <w:t xml:space="preserve">  </w:t>
      </w:r>
    </w:p>
    <w:p>
      <w:pPr>
        <w:widowControl/>
        <w:spacing w:line="440" w:lineRule="exact"/>
        <w:ind w:firstLine="2040" w:firstLineChars="850"/>
        <w:rPr>
          <w:rFonts w:hint="default" w:ascii="仿宋_GB2312" w:hAnsi="宋体" w:eastAsia="仿宋_GB2312" w:cs="Calibri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lang w:val="en-US" w:eastAsia="zh-CN"/>
        </w:rPr>
        <w:t xml:space="preserve">任美丽  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lang w:eastAsia="zh-CN"/>
        </w:rPr>
        <w:t>，</w:t>
      </w:r>
      <w:r>
        <w:rPr>
          <w:rFonts w:hint="eastAsia" w:ascii="仿宋_GB2312" w:hAnsi="宋体" w:eastAsia="仿宋_GB2312" w:cs="Calibri"/>
          <w:kern w:val="0"/>
          <w:sz w:val="24"/>
          <w:szCs w:val="24"/>
        </w:rPr>
        <w:t>联系电话：</w:t>
      </w:r>
      <w:r>
        <w:rPr>
          <w:rFonts w:hint="eastAsia" w:ascii="仿宋_GB2312" w:hAnsi="宋体" w:eastAsia="仿宋_GB2312" w:cs="Calibri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Calibri"/>
          <w:kern w:val="0"/>
          <w:sz w:val="24"/>
          <w:szCs w:val="24"/>
          <w:u w:val="single"/>
          <w:lang w:val="en-US" w:eastAsia="zh-CN"/>
        </w:rPr>
        <w:t>18622582485</w:t>
      </w:r>
    </w:p>
    <w:p>
      <w:pPr>
        <w:widowControl/>
        <w:spacing w:line="440" w:lineRule="exact"/>
        <w:ind w:right="480"/>
        <w:rPr>
          <w:rFonts w:ascii="仿宋_GB2312" w:hAnsi="宋体" w:eastAsia="仿宋_GB2312" w:cs="Calibri"/>
          <w:kern w:val="0"/>
          <w:sz w:val="24"/>
          <w:szCs w:val="24"/>
          <w:u w:val="single"/>
        </w:rPr>
      </w:pPr>
    </w:p>
    <w:p>
      <w:pPr>
        <w:widowControl/>
        <w:spacing w:line="440" w:lineRule="exact"/>
        <w:ind w:right="480" w:firstLine="4680" w:firstLineChars="1950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日期:    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 年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</w:t>
      </w:r>
    </w:p>
    <w:p>
      <w:pPr>
        <w:spacing w:line="360" w:lineRule="exact"/>
        <w:rPr>
          <w:rFonts w:ascii="仿宋_GB2312" w:hAnsi="宋体" w:eastAsia="仿宋_GB2312" w:cs="宋体"/>
          <w:color w:val="000000"/>
          <w:sz w:val="24"/>
          <w:szCs w:val="24"/>
        </w:rPr>
      </w:pPr>
    </w:p>
    <w:p>
      <w:pPr>
        <w:spacing w:line="360" w:lineRule="exact"/>
        <w:rPr>
          <w:rFonts w:ascii="仿宋_GB2312" w:hAnsi="宋体" w:eastAsia="仿宋_GB2312" w:cs="宋体"/>
          <w:b/>
          <w:bCs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79E54B3"/>
    <w:rsid w:val="00001CB7"/>
    <w:rsid w:val="000443A3"/>
    <w:rsid w:val="000518DB"/>
    <w:rsid w:val="000622B0"/>
    <w:rsid w:val="00097356"/>
    <w:rsid w:val="000A3F39"/>
    <w:rsid w:val="000E4929"/>
    <w:rsid w:val="0011766E"/>
    <w:rsid w:val="00127EE5"/>
    <w:rsid w:val="00142E27"/>
    <w:rsid w:val="00175313"/>
    <w:rsid w:val="001A4627"/>
    <w:rsid w:val="001A576A"/>
    <w:rsid w:val="0028449F"/>
    <w:rsid w:val="00306C73"/>
    <w:rsid w:val="0034436F"/>
    <w:rsid w:val="003676DB"/>
    <w:rsid w:val="003B1BF3"/>
    <w:rsid w:val="003B7B20"/>
    <w:rsid w:val="003C5A7F"/>
    <w:rsid w:val="003F0BAA"/>
    <w:rsid w:val="00415BCE"/>
    <w:rsid w:val="004E4B59"/>
    <w:rsid w:val="00553396"/>
    <w:rsid w:val="00554274"/>
    <w:rsid w:val="005621F0"/>
    <w:rsid w:val="005E7311"/>
    <w:rsid w:val="005F6666"/>
    <w:rsid w:val="00640F9C"/>
    <w:rsid w:val="00660A7A"/>
    <w:rsid w:val="00691A29"/>
    <w:rsid w:val="006A4D70"/>
    <w:rsid w:val="006A754D"/>
    <w:rsid w:val="006D1A90"/>
    <w:rsid w:val="006F5486"/>
    <w:rsid w:val="00751BAD"/>
    <w:rsid w:val="007A2E07"/>
    <w:rsid w:val="007C1C7C"/>
    <w:rsid w:val="007C1EB7"/>
    <w:rsid w:val="007E424F"/>
    <w:rsid w:val="00870C3D"/>
    <w:rsid w:val="008B42CB"/>
    <w:rsid w:val="009144A3"/>
    <w:rsid w:val="009157D7"/>
    <w:rsid w:val="009A7CB8"/>
    <w:rsid w:val="00A01C7F"/>
    <w:rsid w:val="00A10ED6"/>
    <w:rsid w:val="00A17E78"/>
    <w:rsid w:val="00AF240B"/>
    <w:rsid w:val="00B52C44"/>
    <w:rsid w:val="00C04AA5"/>
    <w:rsid w:val="00C67467"/>
    <w:rsid w:val="00CD3E77"/>
    <w:rsid w:val="00D03F25"/>
    <w:rsid w:val="00D239FC"/>
    <w:rsid w:val="00D95AE6"/>
    <w:rsid w:val="00DA07BC"/>
    <w:rsid w:val="00DE2E75"/>
    <w:rsid w:val="00E03A29"/>
    <w:rsid w:val="00E149C0"/>
    <w:rsid w:val="00E53D9D"/>
    <w:rsid w:val="00E94E44"/>
    <w:rsid w:val="00EC25E2"/>
    <w:rsid w:val="00ED6C8C"/>
    <w:rsid w:val="0DFB6E58"/>
    <w:rsid w:val="179E54B3"/>
    <w:rsid w:val="1BD932BC"/>
    <w:rsid w:val="20CF12C3"/>
    <w:rsid w:val="29CE0068"/>
    <w:rsid w:val="3B186884"/>
    <w:rsid w:val="5E4953F7"/>
    <w:rsid w:val="5EB87AD8"/>
    <w:rsid w:val="62780E84"/>
    <w:rsid w:val="6FCF2B74"/>
    <w:rsid w:val="75347174"/>
    <w:rsid w:val="78C62E52"/>
    <w:rsid w:val="7F1672D8"/>
    <w:rsid w:val="7F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14962-F89E-46CF-A92D-1DC2F6EBCD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1086</Characters>
  <Lines>9</Lines>
  <Paragraphs>2</Paragraphs>
  <TotalTime>2</TotalTime>
  <ScaleCrop>false</ScaleCrop>
  <LinksUpToDate>false</LinksUpToDate>
  <CharactersWithSpaces>1274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2016-12-13T03:00:00Z</dcterms:created>
  <dc:creator>cg</dc:creator>
  <cp:lastModifiedBy>尧尧妈</cp:lastModifiedBy>
  <dcterms:modified xsi:type="dcterms:W3CDTF">2020-07-04T07:26:52Z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