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61" w:rsidRPr="00D37F28" w:rsidRDefault="005E7561" w:rsidP="005E7561">
      <w:pPr>
        <w:widowControl/>
        <w:shd w:val="clear" w:color="auto" w:fill="FFFFFF"/>
        <w:spacing w:before="75" w:after="75"/>
        <w:jc w:val="center"/>
        <w:rPr>
          <w:rFonts w:asciiTheme="minorEastAsia" w:hAnsiTheme="minorEastAsia" w:cs="Arial"/>
          <w:color w:val="000000"/>
          <w:kern w:val="0"/>
          <w:sz w:val="28"/>
          <w:szCs w:val="24"/>
        </w:rPr>
      </w:pPr>
      <w:r w:rsidRPr="00D37F28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2"/>
        </w:rPr>
        <w:t>中国建筑第二工程局有限公司上海分公司</w:t>
      </w:r>
      <w:r w:rsidR="00E016DE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2"/>
        </w:rPr>
        <w:t>合肥市华润置地</w:t>
      </w:r>
      <w:r w:rsidR="00EF420D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2"/>
        </w:rPr>
        <w:t>·</w:t>
      </w:r>
      <w:r w:rsidR="00E016DE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2"/>
        </w:rPr>
        <w:t>紫玥</w:t>
      </w:r>
      <w:proofErr w:type="gramStart"/>
      <w:r w:rsidR="00E016DE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2"/>
        </w:rPr>
        <w:t>台项目</w:t>
      </w:r>
      <w:proofErr w:type="gramEnd"/>
      <w:r w:rsidR="00B87FC1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2"/>
        </w:rPr>
        <w:t>人货电梯</w:t>
      </w:r>
      <w:r w:rsidR="0020650E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2"/>
        </w:rPr>
        <w:t>租赁</w:t>
      </w:r>
      <w:r w:rsidRPr="00D37F28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2"/>
        </w:rPr>
        <w:t>招标公告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为满</w:t>
      </w:r>
      <w:r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足</w:t>
      </w:r>
      <w:r w:rsid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合肥市华润置地紫玥</w:t>
      </w:r>
      <w:proofErr w:type="gramStart"/>
      <w:r w:rsid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台项目</w:t>
      </w:r>
      <w:proofErr w:type="gramEnd"/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生产需要，现就</w:t>
      </w:r>
      <w:r w:rsidR="00B87FC1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人货电梯</w:t>
      </w:r>
      <w:r w:rsidR="0035517F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租赁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进行公开招标，诚邀合格的投标人参与报名，具体要求如下：</w:t>
      </w:r>
    </w:p>
    <w:p w:rsidR="005E7561" w:rsidRPr="00D37F28" w:rsidRDefault="005E7561" w:rsidP="005E7561">
      <w:pPr>
        <w:widowControl/>
        <w:shd w:val="clear" w:color="auto" w:fill="FFFFFF"/>
        <w:spacing w:before="150" w:after="150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b/>
          <w:bCs/>
          <w:color w:val="000000"/>
          <w:kern w:val="0"/>
          <w:sz w:val="29"/>
          <w:szCs w:val="29"/>
        </w:rPr>
        <w:t>一、基本情况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1、招标组织：中国建筑第二工程局有限公司上海分公司</w:t>
      </w:r>
      <w:r w:rsid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合肥市华润置地紫玥台项目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2、工程地点：</w:t>
      </w:r>
      <w:r w:rsidR="00E016DE" w:rsidRP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安徽省合肥市肥东县</w:t>
      </w:r>
      <w:proofErr w:type="gramStart"/>
      <w:r w:rsidR="00E016DE" w:rsidRP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撮</w:t>
      </w:r>
      <w:proofErr w:type="gramEnd"/>
      <w:r w:rsidR="00E016DE" w:rsidRP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镇镇瑶岗路与清流关路交口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。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3、工程简介：</w:t>
      </w:r>
      <w:r w:rsidR="00E016DE" w:rsidRP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该项目位于安徽省合肥市肥东县</w:t>
      </w:r>
      <w:proofErr w:type="gramStart"/>
      <w:r w:rsidR="00E016DE" w:rsidRP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撮</w:t>
      </w:r>
      <w:proofErr w:type="gramEnd"/>
      <w:r w:rsidR="00E016DE" w:rsidRP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镇镇瑶岗路与清流关路交口，建设内容包括项目范围内的土建、安装、装饰装修及其他配套工程，总建筑面积约13</w:t>
      </w:r>
      <w:r w:rsidR="00127F32">
        <w:rPr>
          <w:rFonts w:ascii="仿宋_GB2312" w:eastAsia="仿宋_GB2312" w:hAnsi="Arial" w:cs="Arial"/>
          <w:color w:val="000000"/>
          <w:kern w:val="0"/>
          <w:sz w:val="29"/>
          <w:szCs w:val="29"/>
        </w:rPr>
        <w:t>.86</w:t>
      </w:r>
      <w:r w:rsidR="00E016DE" w:rsidRP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万平方米。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3、招标内容：</w:t>
      </w:r>
      <w:r w:rsid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合肥市华润置地紫玥</w:t>
      </w:r>
      <w:proofErr w:type="gramStart"/>
      <w:r w:rsidR="00E016DE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台项目</w:t>
      </w:r>
      <w:proofErr w:type="gramEnd"/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生产所需</w:t>
      </w:r>
      <w:r w:rsidR="00B87FC1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人货电梯</w:t>
      </w:r>
      <w:r w:rsidR="00EA4C14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租赁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实际数量以中国建筑第二工程局有限公司与中标分供方签订的</w:t>
      </w:r>
      <w:r w:rsidR="00EA4C14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具体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租赁合同为准。</w:t>
      </w:r>
      <w:bookmarkStart w:id="0" w:name="_GoBack"/>
      <w:bookmarkEnd w:id="0"/>
    </w:p>
    <w:p w:rsidR="005E7561" w:rsidRPr="00D37F28" w:rsidRDefault="005E7561" w:rsidP="005E7561">
      <w:pPr>
        <w:widowControl/>
        <w:shd w:val="clear" w:color="auto" w:fill="FFFFFF"/>
        <w:spacing w:before="150" w:after="150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b/>
          <w:bCs/>
          <w:color w:val="000000"/>
          <w:kern w:val="0"/>
          <w:sz w:val="29"/>
          <w:szCs w:val="29"/>
        </w:rPr>
        <w:t>二、投标人资格要求</w:t>
      </w:r>
    </w:p>
    <w:p w:rsidR="005E7561" w:rsidRPr="00D37F28" w:rsidRDefault="005E7561" w:rsidP="005E7561">
      <w:pPr>
        <w:widowControl/>
        <w:spacing w:before="150" w:after="150" w:line="55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、具备法律主体资格，具有独立订立及履行合同的能力，投标主体具备相应的经营或生产资质范围。</w:t>
      </w:r>
    </w:p>
    <w:p w:rsidR="005E7561" w:rsidRPr="00D37F28" w:rsidRDefault="005E7561" w:rsidP="005E7561">
      <w:pPr>
        <w:widowControl/>
        <w:spacing w:before="150" w:after="150" w:line="55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2、具备一般纳税人资格，可开具增值税专用发票。</w:t>
      </w:r>
    </w:p>
    <w:p w:rsidR="005E7561" w:rsidRPr="00D37F28" w:rsidRDefault="005E7561" w:rsidP="005E7561">
      <w:pPr>
        <w:widowControl/>
        <w:spacing w:before="120" w:after="120" w:line="55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lastRenderedPageBreak/>
        <w:t>3、具备国家有关部门、行业或公司要求必须取得的质量、计量、安全、环保认证及其他经营许可；在国家有关部门和行业的监督检查中没有不良记录；与中建二局及下属各分子公司没有不良合作记录。</w:t>
      </w:r>
    </w:p>
    <w:p w:rsidR="005E7561" w:rsidRPr="00D37F28" w:rsidRDefault="005E7561" w:rsidP="005E7561">
      <w:pPr>
        <w:widowControl/>
        <w:spacing w:before="120" w:after="120" w:line="55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4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、具有一定的经营规模和服务能力，注册资金达到</w:t>
      </w:r>
      <w:r w:rsidR="0016387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500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万以上。</w:t>
      </w:r>
    </w:p>
    <w:p w:rsidR="005E7561" w:rsidRPr="00D37F28" w:rsidRDefault="005E7561" w:rsidP="005E7561">
      <w:pPr>
        <w:widowControl/>
        <w:spacing w:before="120" w:after="120" w:line="55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、投标单位必须可以开具</w:t>
      </w:r>
      <w:r w:rsidR="00346B61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%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税率的增值税专用发票。</w:t>
      </w:r>
    </w:p>
    <w:p w:rsidR="005E7561" w:rsidRPr="00D37F28" w:rsidRDefault="005E7561" w:rsidP="005E7561">
      <w:pPr>
        <w:widowControl/>
        <w:spacing w:before="120" w:after="120" w:line="55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6、具有良好的商业信誉和健全的财务会计制度。</w:t>
      </w:r>
    </w:p>
    <w:p w:rsidR="005E7561" w:rsidRPr="00D37F28" w:rsidRDefault="005E7561" w:rsidP="005E7561">
      <w:pPr>
        <w:widowControl/>
        <w:spacing w:before="150" w:after="150" w:line="555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7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、满足以上要求且经招标小组确认。</w:t>
      </w:r>
    </w:p>
    <w:p w:rsidR="005E7561" w:rsidRPr="00D37F28" w:rsidRDefault="005E7561" w:rsidP="005E7561">
      <w:pPr>
        <w:widowControl/>
        <w:shd w:val="clear" w:color="auto" w:fill="FFFFFF"/>
        <w:spacing w:before="150" w:after="150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b/>
          <w:bCs/>
          <w:color w:val="000000"/>
          <w:kern w:val="0"/>
          <w:sz w:val="29"/>
          <w:szCs w:val="29"/>
        </w:rPr>
        <w:t>三、投标报名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1、报名时间：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  <w:u w:val="single"/>
        </w:rPr>
        <w:t>截止</w:t>
      </w:r>
      <w:r>
        <w:rPr>
          <w:rFonts w:ascii="仿宋_GB2312" w:eastAsia="仿宋_GB2312" w:hAnsi="Arial" w:cs="Arial"/>
          <w:color w:val="000000"/>
          <w:kern w:val="0"/>
          <w:sz w:val="29"/>
          <w:szCs w:val="29"/>
          <w:u w:val="single"/>
        </w:rPr>
        <w:t>201</w:t>
      </w:r>
      <w:r w:rsidR="00F1293E">
        <w:rPr>
          <w:rFonts w:ascii="仿宋_GB2312" w:eastAsia="仿宋_GB2312" w:hAnsi="Arial" w:cs="Arial"/>
          <w:color w:val="000000"/>
          <w:kern w:val="0"/>
          <w:sz w:val="29"/>
          <w:szCs w:val="29"/>
          <w:u w:val="single"/>
        </w:rPr>
        <w:t>9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  <w:u w:val="single"/>
        </w:rPr>
        <w:t>年</w:t>
      </w:r>
      <w:r w:rsidR="00F1293E">
        <w:rPr>
          <w:rFonts w:ascii="仿宋_GB2312" w:eastAsia="仿宋_GB2312" w:hAnsi="Arial" w:cs="Arial"/>
          <w:color w:val="000000"/>
          <w:kern w:val="0"/>
          <w:sz w:val="29"/>
          <w:szCs w:val="29"/>
          <w:u w:val="single"/>
        </w:rPr>
        <w:t>0</w:t>
      </w:r>
      <w:r w:rsidR="00E016DE">
        <w:rPr>
          <w:rFonts w:ascii="仿宋_GB2312" w:eastAsia="仿宋_GB2312" w:hAnsi="Arial" w:cs="Arial"/>
          <w:color w:val="000000"/>
          <w:kern w:val="0"/>
          <w:sz w:val="29"/>
          <w:szCs w:val="29"/>
          <w:u w:val="single"/>
        </w:rPr>
        <w:t>8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  <w:u w:val="single"/>
        </w:rPr>
        <w:t>月</w:t>
      </w:r>
      <w:r w:rsidR="00E016DE">
        <w:rPr>
          <w:rFonts w:ascii="仿宋_GB2312" w:eastAsia="仿宋_GB2312" w:hAnsi="Arial" w:cs="Arial"/>
          <w:color w:val="000000"/>
          <w:kern w:val="0"/>
          <w:sz w:val="29"/>
          <w:szCs w:val="29"/>
          <w:u w:val="single"/>
        </w:rPr>
        <w:t>30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  <w:u w:val="single"/>
        </w:rPr>
        <w:t>日下午</w:t>
      </w:r>
      <w:r>
        <w:rPr>
          <w:rFonts w:ascii="仿宋_GB2312" w:eastAsia="仿宋_GB2312" w:hAnsi="Arial" w:cs="Arial"/>
          <w:color w:val="000000"/>
          <w:kern w:val="0"/>
          <w:sz w:val="29"/>
          <w:szCs w:val="29"/>
          <w:u w:val="single"/>
        </w:rPr>
        <w:t>17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  <w:u w:val="single"/>
        </w:rPr>
        <w:t>时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，逾期不再接受投标单位的报名。</w:t>
      </w:r>
    </w:p>
    <w:p w:rsidR="005E7561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仿宋_GB2312" w:eastAsia="仿宋_GB2312" w:hAnsi="Arial" w:cs="Arial"/>
          <w:color w:val="000000"/>
          <w:kern w:val="0"/>
          <w:sz w:val="29"/>
          <w:szCs w:val="29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2、报名方式：采取</w:t>
      </w:r>
      <w:r w:rsidRPr="00D37F28">
        <w:rPr>
          <w:rFonts w:ascii="仿宋_GB2312" w:eastAsia="仿宋_GB2312" w:hAnsi="Arial" w:cs="Arial" w:hint="eastAsia"/>
          <w:b/>
          <w:bCs/>
          <w:color w:val="000000"/>
          <w:kern w:val="0"/>
          <w:sz w:val="29"/>
          <w:szCs w:val="29"/>
        </w:rPr>
        <w:t>网上报名方式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，通过“云筑网”上进行报名（网址http://www.yzw.cn/），不接受其他方式报名。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说明：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①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已在“云筑网”完成正式分供方注册的投标人，直接登录“云筑网”（网址http://www.yzw.cn/）输入用户名和密码，成功登录后签收招标公告并点击报名；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②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未在“云筑网”注册的投标人，需先登录“云筑网”（网址http://www.yzw.cn/）网页注册成功后，再行报名。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3、需上传</w:t>
      </w:r>
      <w:proofErr w:type="gramStart"/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云筑网</w:t>
      </w:r>
      <w:proofErr w:type="gramEnd"/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资料（根据实际填写）：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lastRenderedPageBreak/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①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《企业情况表》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 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②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营业执照复印件；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③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组织机构代码证复印件；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④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税务登记证复印件；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⑤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一般纳税人资质证明；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⑥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法人身份证复印件；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⑦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法人授权委托书原件；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⑧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公司简介；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⑨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近三年的业绩和信誉；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</w:t>
      </w:r>
      <w:r w:rsidRPr="00D37F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⑩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企业体系认证证明材料复印件（如有）。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 xml:space="preserve"> 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 w:rsidR="005E7561" w:rsidRPr="00D37F28" w:rsidRDefault="005E7561" w:rsidP="005E7561">
      <w:pPr>
        <w:widowControl/>
        <w:shd w:val="clear" w:color="auto" w:fill="FFFFFF"/>
        <w:spacing w:before="150" w:after="150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b/>
          <w:bCs/>
          <w:color w:val="000000"/>
          <w:kern w:val="0"/>
          <w:sz w:val="29"/>
          <w:szCs w:val="29"/>
        </w:rPr>
        <w:t>四、发布标书时间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招标人将告知投标人是否通过资格预审，对通过资格预审的投标人发布招标文件，时间另行通知，以平台时间为准。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仿宋_GB2312" w:eastAsia="仿宋_GB2312" w:hAnsi="Arial" w:cs="Arial"/>
          <w:color w:val="000000"/>
          <w:kern w:val="0"/>
          <w:sz w:val="29"/>
          <w:szCs w:val="29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 xml:space="preserve">联系人：郭艳玲   </w:t>
      </w:r>
    </w:p>
    <w:p w:rsidR="005E7561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仿宋_GB2312" w:eastAsia="仿宋_GB2312" w:hAnsi="Arial" w:cs="Arial"/>
          <w:color w:val="000000"/>
          <w:kern w:val="0"/>
          <w:sz w:val="29"/>
          <w:szCs w:val="29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 xml:space="preserve">联系电话：181 5569 8282   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仿宋_GB2312" w:eastAsia="仿宋_GB2312" w:hAnsi="Arial" w:cs="Arial"/>
          <w:color w:val="000000"/>
          <w:kern w:val="0"/>
          <w:sz w:val="29"/>
          <w:szCs w:val="29"/>
        </w:rPr>
      </w:pP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地址：合肥市肥东县</w:t>
      </w:r>
      <w:proofErr w:type="gramStart"/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撮</w:t>
      </w:r>
      <w:proofErr w:type="gramEnd"/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镇镇新世界路与东风大道交口东北</w:t>
      </w:r>
      <w:proofErr w:type="gramStart"/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边裕森国际</w:t>
      </w:r>
      <w:proofErr w:type="gramEnd"/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工厂内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37F2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lastRenderedPageBreak/>
        <w:t> </w:t>
      </w:r>
    </w:p>
    <w:p w:rsidR="005E7561" w:rsidRPr="00D37F28" w:rsidRDefault="005E7561" w:rsidP="005E7561">
      <w:pPr>
        <w:widowControl/>
        <w:shd w:val="clear" w:color="auto" w:fill="FFFFFF"/>
        <w:spacing w:before="75" w:after="75" w:line="495" w:lineRule="atLeast"/>
        <w:ind w:firstLine="60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/>
          <w:color w:val="000000"/>
          <w:kern w:val="0"/>
          <w:sz w:val="29"/>
          <w:szCs w:val="29"/>
        </w:rPr>
        <w:t>2019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年</w:t>
      </w:r>
      <w:r w:rsidR="00E016DE">
        <w:rPr>
          <w:rFonts w:ascii="仿宋_GB2312" w:eastAsia="仿宋_GB2312" w:hAnsi="Arial" w:cs="Arial"/>
          <w:color w:val="000000"/>
          <w:kern w:val="0"/>
          <w:sz w:val="29"/>
          <w:szCs w:val="29"/>
        </w:rPr>
        <w:t>8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月</w:t>
      </w:r>
      <w:r w:rsidR="00E016DE">
        <w:rPr>
          <w:rFonts w:ascii="仿宋_GB2312" w:eastAsia="仿宋_GB2312" w:hAnsi="Arial" w:cs="Arial"/>
          <w:color w:val="000000"/>
          <w:kern w:val="0"/>
          <w:sz w:val="29"/>
          <w:szCs w:val="29"/>
        </w:rPr>
        <w:t>25</w:t>
      </w:r>
      <w:r w:rsidRPr="00D37F28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日</w:t>
      </w:r>
    </w:p>
    <w:p w:rsidR="005E7561" w:rsidRPr="00D37F28" w:rsidRDefault="005E7561" w:rsidP="005E7561">
      <w:pPr>
        <w:spacing w:line="480" w:lineRule="auto"/>
        <w:ind w:firstLineChars="150" w:firstLine="420"/>
        <w:rPr>
          <w:rFonts w:ascii="宋体" w:eastAsia="宋体" w:hAnsi="宋体" w:cs="宋体"/>
          <w:kern w:val="0"/>
          <w:sz w:val="28"/>
          <w:szCs w:val="24"/>
        </w:rPr>
      </w:pPr>
    </w:p>
    <w:p w:rsidR="002D1B0C" w:rsidRPr="00FC5DFD" w:rsidRDefault="002D1B0C"/>
    <w:sectPr w:rsidR="002D1B0C" w:rsidRPr="00FC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B75" w:rsidRDefault="00560B75" w:rsidP="00590230">
      <w:r>
        <w:separator/>
      </w:r>
    </w:p>
  </w:endnote>
  <w:endnote w:type="continuationSeparator" w:id="0">
    <w:p w:rsidR="00560B75" w:rsidRDefault="00560B75" w:rsidP="0059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B75" w:rsidRDefault="00560B75" w:rsidP="00590230">
      <w:r>
        <w:separator/>
      </w:r>
    </w:p>
  </w:footnote>
  <w:footnote w:type="continuationSeparator" w:id="0">
    <w:p w:rsidR="00560B75" w:rsidRDefault="00560B75" w:rsidP="0059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B1"/>
    <w:rsid w:val="000225B1"/>
    <w:rsid w:val="00120F12"/>
    <w:rsid w:val="00127F32"/>
    <w:rsid w:val="00163878"/>
    <w:rsid w:val="001B03CE"/>
    <w:rsid w:val="00205453"/>
    <w:rsid w:val="0020650E"/>
    <w:rsid w:val="002075E9"/>
    <w:rsid w:val="002C20B7"/>
    <w:rsid w:val="002D0A19"/>
    <w:rsid w:val="002D1B0C"/>
    <w:rsid w:val="00346B61"/>
    <w:rsid w:val="0035517F"/>
    <w:rsid w:val="00363CFE"/>
    <w:rsid w:val="004E20E5"/>
    <w:rsid w:val="004F794B"/>
    <w:rsid w:val="0055047A"/>
    <w:rsid w:val="00560B75"/>
    <w:rsid w:val="00590230"/>
    <w:rsid w:val="005E7561"/>
    <w:rsid w:val="00753071"/>
    <w:rsid w:val="007875F1"/>
    <w:rsid w:val="0082765D"/>
    <w:rsid w:val="008D2777"/>
    <w:rsid w:val="00A05C55"/>
    <w:rsid w:val="00A3562E"/>
    <w:rsid w:val="00A90AC3"/>
    <w:rsid w:val="00B0625E"/>
    <w:rsid w:val="00B87FC1"/>
    <w:rsid w:val="00BE1B48"/>
    <w:rsid w:val="00CF511A"/>
    <w:rsid w:val="00D10F26"/>
    <w:rsid w:val="00E016DE"/>
    <w:rsid w:val="00E04DD2"/>
    <w:rsid w:val="00E86E12"/>
    <w:rsid w:val="00EA4C14"/>
    <w:rsid w:val="00EB4FEF"/>
    <w:rsid w:val="00EF420D"/>
    <w:rsid w:val="00F1293E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57702"/>
  <w15:chartTrackingRefBased/>
  <w15:docId w15:val="{FBB753D6-B391-4978-9EB3-98AC60AC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5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25B1"/>
    <w:rPr>
      <w:b/>
      <w:bCs/>
    </w:rPr>
  </w:style>
  <w:style w:type="character" w:customStyle="1" w:styleId="apple-converted-space">
    <w:name w:val="apple-converted-space"/>
    <w:basedOn w:val="a0"/>
    <w:rsid w:val="000225B1"/>
  </w:style>
  <w:style w:type="paragraph" w:styleId="a5">
    <w:name w:val="header"/>
    <w:basedOn w:val="a"/>
    <w:link w:val="a6"/>
    <w:uiPriority w:val="99"/>
    <w:unhideWhenUsed/>
    <w:rsid w:val="00590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02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0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0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196</Words>
  <Characters>1121</Characters>
  <Application>Microsoft Office Word</Application>
  <DocSecurity>0</DocSecurity>
  <Lines>9</Lines>
  <Paragraphs>2</Paragraphs>
  <ScaleCrop>false</ScaleCrop>
  <Company>Sky123.Org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2224824186@qq.com</cp:lastModifiedBy>
  <cp:revision>32</cp:revision>
  <dcterms:created xsi:type="dcterms:W3CDTF">2018-10-11T09:54:00Z</dcterms:created>
  <dcterms:modified xsi:type="dcterms:W3CDTF">2019-08-25T04:07:00Z</dcterms:modified>
</cp:coreProperties>
</file>