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line="360" w:lineRule="auto"/>
        <w:jc w:val="center"/>
        <w:rPr>
          <w:rFonts w:ascii="华文细黑" w:hAnsi="华文细黑" w:eastAsia="华文细黑" w:cstheme="majorEastAsia"/>
          <w:b/>
          <w:sz w:val="32"/>
          <w:szCs w:val="32"/>
        </w:rPr>
      </w:pPr>
      <w:bookmarkStart w:id="0" w:name="OLE_LINK2"/>
      <w:bookmarkStart w:id="1" w:name="OLE_LINK1"/>
      <w:r>
        <w:rPr>
          <w:rFonts w:hint="eastAsia" w:ascii="华文细黑" w:hAnsi="华文细黑" w:eastAsia="华文细黑" w:cstheme="majorEastAsia"/>
          <w:b/>
          <w:sz w:val="32"/>
          <w:szCs w:val="32"/>
          <w:shd w:val="clear" w:color="auto" w:fill="FFFFFF"/>
        </w:rPr>
        <w:t>南山外国语学校（集团）深汕学校（九年一贯制）项目</w:t>
      </w:r>
    </w:p>
    <w:p>
      <w:pPr>
        <w:pStyle w:val="4"/>
        <w:widowControl/>
        <w:shd w:val="clear" w:color="auto" w:fill="FFFFFF"/>
        <w:spacing w:line="360" w:lineRule="auto"/>
        <w:jc w:val="center"/>
        <w:rPr>
          <w:rFonts w:ascii="华文细黑" w:hAnsi="华文细黑" w:eastAsia="华文细黑" w:cstheme="majorEastAsia"/>
          <w:b/>
          <w:sz w:val="32"/>
          <w:szCs w:val="32"/>
        </w:rPr>
      </w:pPr>
      <w:r>
        <w:rPr>
          <w:rFonts w:hint="eastAsia" w:ascii="华文细黑" w:hAnsi="华文细黑" w:eastAsia="华文细黑" w:cstheme="majorEastAsia"/>
          <w:b/>
          <w:sz w:val="32"/>
          <w:szCs w:val="32"/>
          <w:shd w:val="clear" w:color="auto" w:fill="FFFFFF"/>
          <w:lang w:val="en-US" w:eastAsia="zh-CN"/>
        </w:rPr>
        <w:t>厢房租凭</w:t>
      </w:r>
      <w:r>
        <w:rPr>
          <w:rFonts w:hint="eastAsia" w:ascii="华文细黑" w:hAnsi="华文细黑" w:eastAsia="华文细黑" w:cstheme="majorEastAsia"/>
          <w:b/>
          <w:sz w:val="32"/>
          <w:szCs w:val="32"/>
          <w:shd w:val="clear" w:color="auto" w:fill="FFFFFF"/>
        </w:rPr>
        <w:t xml:space="preserve">招标公告 </w:t>
      </w:r>
    </w:p>
    <w:p>
      <w:pPr>
        <w:pStyle w:val="4"/>
        <w:widowControl/>
        <w:rPr>
          <w:rFonts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color w:val="000000"/>
          <w:sz w:val="28"/>
          <w:szCs w:val="28"/>
        </w:rPr>
        <w:t>一、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项目</w:t>
      </w:r>
      <w:r>
        <w:rPr>
          <w:rFonts w:cs="微软雅黑" w:asciiTheme="minorEastAsia" w:hAnsiTheme="minorEastAsia"/>
          <w:color w:val="000000"/>
          <w:sz w:val="28"/>
          <w:szCs w:val="28"/>
        </w:rPr>
        <w:t>概况</w:t>
      </w:r>
    </w:p>
    <w:p>
      <w:pPr>
        <w:pStyle w:val="4"/>
        <w:widowControl/>
        <w:spacing w:line="360" w:lineRule="auto"/>
        <w:ind w:firstLine="420" w:firstLineChars="150"/>
        <w:rPr>
          <w:rFonts w:hint="eastAsia"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本项目建设地点位于深汕特别合作区深汕特别合作区鹅埠镇，场址位于创富路与鹅埠路交叉口。</w:t>
      </w:r>
    </w:p>
    <w:p>
      <w:pPr>
        <w:pStyle w:val="4"/>
        <w:widowControl/>
        <w:spacing w:line="360" w:lineRule="auto"/>
        <w:ind w:firstLine="420" w:firstLineChars="150"/>
        <w:rPr>
          <w:rFonts w:hint="eastAsia"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本项目总建筑面积83685.65平方米，其中地上建筑面积为71710.37平方米，架空面积6569.95平方米，地下建筑面积11975.28平方米。最高建筑高度不超过24m。包括各类校舍用房：教学及辅助用房、办公用房、生活服务用房、天文台、STEM中心、地下车库等，并根据深圳中小学指引配置相应功能用房。</w:t>
      </w:r>
    </w:p>
    <w:p>
      <w:pPr>
        <w:pStyle w:val="4"/>
        <w:widowControl/>
        <w:spacing w:line="360" w:lineRule="auto"/>
        <w:ind w:firstLine="420" w:firstLineChars="150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本次招标材料</w:t>
      </w:r>
      <w:r>
        <w:rPr>
          <w:rFonts w:hint="eastAsia" w:cs="微软雅黑" w:asciiTheme="minorEastAsia" w:hAnsiTheme="minorEastAsia"/>
          <w:color w:val="000000"/>
          <w:sz w:val="28"/>
          <w:szCs w:val="28"/>
          <w:lang w:val="en-US" w:eastAsia="zh-CN"/>
        </w:rPr>
        <w:t>为玻璃幕墙厢房租凭，按图纸双层展开面积约750平方米，需要各型厢子将近50个，玻璃幕墙约300平方。​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360" w:lineRule="auto"/>
        <w:ind w:right="-1"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称：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南山外国语学校（集团）深汕学校（九年一贯制）项目  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</w:p>
    <w:p>
      <w:pPr>
        <w:spacing w:line="360" w:lineRule="auto"/>
        <w:ind w:right="-1"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址：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深汕特别合作区鹅埠镇，创富路与鹅埠路交叉口 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</w:t>
      </w:r>
    </w:p>
    <w:p>
      <w:pPr>
        <w:spacing w:line="360" w:lineRule="auto"/>
        <w:ind w:right="-1" w:firstLine="480" w:firstLineChars="200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项目负责人及电话：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王昊 15817426309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项目材料负责人及电话：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李昱羿 18569567966        </w:t>
      </w:r>
    </w:p>
    <w:p>
      <w:pPr>
        <w:pStyle w:val="4"/>
        <w:widowControl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 xml:space="preserve">二、报名条件： 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1、具有中华人民共和国企业独立法人资格，持有工商行政管理部门核发并最新年检过的法人营业执照，营业执照经营范围必须涵盖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活动板房厢房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 xml:space="preserve">的制作或销售。 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2、相应的营业执照、组织机构代码证、税务登记证要求齐全，能提供与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玻璃幕墙厢房</w:t>
      </w:r>
      <w:bookmarkStart w:id="2" w:name="_GoBack"/>
      <w:bookmarkEnd w:id="2"/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相关的质量证明文件，能开具增值税专用发票。</w:t>
      </w:r>
    </w:p>
    <w:p>
      <w:pPr>
        <w:pStyle w:val="13"/>
        <w:widowControl/>
        <w:shd w:val="clear" w:color="auto" w:fill="FFFFFF"/>
        <w:spacing w:line="360" w:lineRule="auto"/>
        <w:ind w:left="34"/>
        <w:jc w:val="left"/>
        <w:rPr>
          <w:rFonts w:cs="宋体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 xml:space="preserve">3、与股份公司所属单位合作过，合作记录良好，整体服务水平高，具备大规模供货能力的供应商。 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4、具备一定的资金实力，同意我司的付款方式。</w:t>
      </w:r>
    </w:p>
    <w:p>
      <w:pPr>
        <w:spacing w:line="360" w:lineRule="auto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5、质量要求：　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符合我司板房规章要求，且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必须按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eastAsia="zh-CN"/>
        </w:rPr>
        <w:t>《临建设施标准化板房管理标准》以及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广东省地方标准备案号32012-2012、标准号DB44/T892-2011 及相关行业标准执行。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6、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单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价均为</w:t>
      </w:r>
      <w:r>
        <w:rPr>
          <w:rFonts w:hint="eastAsia" w:cs="宋体" w:asciiTheme="minorEastAsia" w:hAnsiTheme="minorEastAsia"/>
          <w:b/>
          <w:bCs/>
          <w:sz w:val="28"/>
          <w:szCs w:val="28"/>
          <w:shd w:val="clear" w:color="auto" w:fill="FFFFFF"/>
        </w:rPr>
        <w:t>含税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、含垫资利息及承兑汇票的贴息。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三、投标报名方式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1、“云筑网”（</w:t>
      </w:r>
      <w:r>
        <w:rPr>
          <w:rFonts w:asciiTheme="minorEastAsia" w:hAnsiTheme="minorEastAsia" w:cstheme="majorEastAsia"/>
          <w:sz w:val="28"/>
          <w:szCs w:val="28"/>
          <w:shd w:val="clear" w:color="auto" w:fill="FFFFFF"/>
        </w:rPr>
        <w:t>https://jc.yzw.cn/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）为唯一报名渠道。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/>
          <w:color w:val="666666"/>
          <w:sz w:val="28"/>
          <w:szCs w:val="28"/>
          <w:shd w:val="clear" w:color="auto" w:fill="E7F7FE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2、投标人需登录此平台在“可参与的”中选择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eastAsia="zh-CN"/>
        </w:rPr>
        <w:t>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深圳南山外国语学校（集团）深汕学校（九年一贯制）项目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厢房租凭招标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”确认报名。</w:t>
      </w:r>
    </w:p>
    <w:p>
      <w:pPr>
        <w:pStyle w:val="4"/>
        <w:widowControl/>
        <w:shd w:val="clear" w:color="auto" w:fill="FFFFFF"/>
        <w:spacing w:line="360" w:lineRule="auto"/>
        <w:jc w:val="lef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3、资格审查入围的供应商，经通知可直接登录“云筑网”自行下载招标文件，并依据文件要求于平台上在投标截止日前进行网上投标。</w:t>
      </w:r>
    </w:p>
    <w:p>
      <w:pPr>
        <w:pStyle w:val="13"/>
        <w:widowControl/>
        <w:spacing w:line="360" w:lineRule="auto"/>
        <w:jc w:val="left"/>
        <w:rPr>
          <w:rFonts w:cs="宋体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四、联系方式及地址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 xml:space="preserve"> </w:t>
      </w:r>
    </w:p>
    <w:p>
      <w:pPr>
        <w:pStyle w:val="13"/>
        <w:widowControl/>
        <w:spacing w:line="360" w:lineRule="auto"/>
        <w:jc w:val="left"/>
        <w:rPr>
          <w:rFonts w:cs="宋体"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>联  系  人：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李昱羿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>/李小燕    电话：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18569567966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 xml:space="preserve"> / 13712350905</w:t>
      </w:r>
    </w:p>
    <w:p>
      <w:pPr>
        <w:pStyle w:val="13"/>
        <w:widowControl/>
        <w:spacing w:line="360" w:lineRule="auto"/>
        <w:jc w:val="lef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>公司地址：深圳市南山区中心路深圳湾1号T1 4楼</w:t>
      </w:r>
    </w:p>
    <w:p>
      <w:pPr>
        <w:pStyle w:val="13"/>
        <w:widowControl/>
        <w:spacing w:line="360" w:lineRule="auto"/>
        <w:ind w:firstLine="4200" w:firstLineChars="1500"/>
        <w:jc w:val="lef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 xml:space="preserve">   中建五局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  <w:lang w:val="en-US" w:eastAsia="zh-CN"/>
        </w:rPr>
        <w:t>华南公司</w:t>
      </w: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>深圳分公司</w:t>
      </w:r>
    </w:p>
    <w:p>
      <w:pPr>
        <w:spacing w:line="360" w:lineRule="auto"/>
        <w:ind w:right="720"/>
        <w:jc w:val="right"/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2019年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cstheme="majorEastAsia"/>
          <w:sz w:val="28"/>
          <w:szCs w:val="28"/>
          <w:shd w:val="clear" w:color="auto" w:fill="FFFFFF"/>
        </w:rPr>
        <w:t>日</w:t>
      </w:r>
    </w:p>
    <w:bookmarkEnd w:id="0"/>
    <w:bookmarkEnd w:id="1"/>
    <w:p>
      <w:pPr>
        <w:rPr>
          <w:rFonts w:asciiTheme="minorEastAsia" w:hAnsiTheme="minorEastAsia" w:cstheme="majorEastAsia"/>
          <w:sz w:val="28"/>
          <w:szCs w:val="28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24682"/>
    <w:rsid w:val="000222A1"/>
    <w:rsid w:val="00056E21"/>
    <w:rsid w:val="00095581"/>
    <w:rsid w:val="001757C0"/>
    <w:rsid w:val="00210362"/>
    <w:rsid w:val="002228C6"/>
    <w:rsid w:val="00287683"/>
    <w:rsid w:val="002E0B03"/>
    <w:rsid w:val="002F2264"/>
    <w:rsid w:val="003115A2"/>
    <w:rsid w:val="00331D23"/>
    <w:rsid w:val="00366109"/>
    <w:rsid w:val="00404C27"/>
    <w:rsid w:val="00567C75"/>
    <w:rsid w:val="00645E26"/>
    <w:rsid w:val="00661E7F"/>
    <w:rsid w:val="006A1596"/>
    <w:rsid w:val="006C236E"/>
    <w:rsid w:val="00833B26"/>
    <w:rsid w:val="008B717F"/>
    <w:rsid w:val="009E0F41"/>
    <w:rsid w:val="00A72145"/>
    <w:rsid w:val="00AB2D86"/>
    <w:rsid w:val="00AF5ABC"/>
    <w:rsid w:val="00B52505"/>
    <w:rsid w:val="00B53526"/>
    <w:rsid w:val="00B8123D"/>
    <w:rsid w:val="00C4543B"/>
    <w:rsid w:val="00C64B28"/>
    <w:rsid w:val="00CF3C70"/>
    <w:rsid w:val="00D32124"/>
    <w:rsid w:val="00D558C1"/>
    <w:rsid w:val="00D82D58"/>
    <w:rsid w:val="00D91B7B"/>
    <w:rsid w:val="00DA6E8A"/>
    <w:rsid w:val="00F14DD2"/>
    <w:rsid w:val="00F6565F"/>
    <w:rsid w:val="03835255"/>
    <w:rsid w:val="082C6949"/>
    <w:rsid w:val="0FBD28E6"/>
    <w:rsid w:val="254A695D"/>
    <w:rsid w:val="280E5175"/>
    <w:rsid w:val="3C3E4DBD"/>
    <w:rsid w:val="3D91028B"/>
    <w:rsid w:val="3FB03481"/>
    <w:rsid w:val="43B37E79"/>
    <w:rsid w:val="4402474A"/>
    <w:rsid w:val="48224682"/>
    <w:rsid w:val="4C130BFB"/>
    <w:rsid w:val="4C556FA0"/>
    <w:rsid w:val="4D532158"/>
    <w:rsid w:val="4E9D42A6"/>
    <w:rsid w:val="50350C84"/>
    <w:rsid w:val="573B05F9"/>
    <w:rsid w:val="58080DE7"/>
    <w:rsid w:val="5A0B77E8"/>
    <w:rsid w:val="73681936"/>
    <w:rsid w:val="7C050602"/>
    <w:rsid w:val="7CF07C5F"/>
    <w:rsid w:val="7D3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ite"/>
    <w:basedOn w:val="5"/>
    <w:qFormat/>
    <w:uiPriority w:val="0"/>
    <w:rPr>
      <w:i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普通(网站)1"/>
    <w:basedOn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695</Characters>
  <Lines>5</Lines>
  <Paragraphs>1</Paragraphs>
  <TotalTime>4</TotalTime>
  <ScaleCrop>false</ScaleCrop>
  <LinksUpToDate>false</LinksUpToDate>
  <CharactersWithSpaces>815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2019-01-09T07:45:00Z</dcterms:created>
  <dc:creator>cscec</dc:creator>
  <cp:lastModifiedBy>李昱羿</cp:lastModifiedBy>
  <dcterms:modified xsi:type="dcterms:W3CDTF">2019-10-26T07:57:05Z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