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atLeast"/>
        <w:ind w:left="0" w:right="0" w:hanging="1080" w:hangingChars="300"/>
        <w:jc w:val="both"/>
        <w:textAlignment w:val="auto"/>
        <w:outlineLvl w:val="9"/>
        <w:rPr>
          <w:rFonts w:ascii="Arial" w:hAnsi="Arial" w:cs="Arial"/>
          <w:color w:val="000000" w:themeColor="text1"/>
          <w14:textFill>
            <w14:solidFill>
              <w14:schemeClr w14:val="tx1"/>
            </w14:solidFill>
          </w14:textFill>
        </w:rPr>
      </w:pPr>
      <w:r>
        <w:rPr>
          <w:rFonts w:hint="eastAsia" w:cs="Arial"/>
          <w:color w:val="000000" w:themeColor="text1"/>
          <w:sz w:val="36"/>
          <w:szCs w:val="36"/>
          <w:lang w:val="en-US" w:eastAsia="zh-CN"/>
          <w14:textFill>
            <w14:solidFill>
              <w14:schemeClr w14:val="tx1"/>
            </w14:solidFill>
          </w14:textFill>
        </w:rPr>
        <w:t xml:space="preserve">                </w:t>
      </w:r>
      <w:r>
        <w:rPr>
          <w:rFonts w:hint="eastAsia" w:cs="Arial"/>
          <w:color w:val="000000" w:themeColor="text1"/>
          <w:sz w:val="36"/>
          <w:szCs w:val="36"/>
          <w14:textFill>
            <w14:solidFill>
              <w14:schemeClr w14:val="tx1"/>
            </w14:solidFill>
          </w14:textFill>
        </w:rPr>
        <w:t>招 标 公 告</w:t>
      </w:r>
    </w:p>
    <w:p>
      <w:pPr>
        <w:pStyle w:val="5"/>
        <w:spacing w:before="15" w:beforeAutospacing="0" w:after="0" w:afterAutospacing="0" w:line="225" w:lineRule="atLeast"/>
        <w:rPr>
          <w:rFonts w:ascii="Arial" w:hAnsi="Arial" w:cs="Arial"/>
          <w:color w:val="000000" w:themeColor="text1"/>
          <w14:textFill>
            <w14:solidFill>
              <w14:schemeClr w14:val="tx1"/>
            </w14:solidFill>
          </w14:textFill>
        </w:rPr>
      </w:pPr>
      <w:r>
        <w:rPr>
          <w:rFonts w:ascii="Calibri" w:hAnsi="Calibri" w:cs="Calibri"/>
          <w:color w:val="000000" w:themeColor="text1"/>
          <w:sz w:val="23"/>
          <w:szCs w:val="23"/>
          <w14:textFill>
            <w14:solidFill>
              <w14:schemeClr w14:val="tx1"/>
            </w14:solidFill>
          </w14:textFill>
        </w:rPr>
        <w:t> </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35"/>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一、招标形式及范围</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35"/>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 本招标项目按照《中华人民共和国招标投标法》等有关法律、行政法规和部门规章，通过公开招标方式选定 供应商。</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35" w:firstLine="630" w:firstLineChars="300"/>
        <w:jc w:val="lef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 承包方式及工作内容：本工程采取包人工、包机械、包材料（分包范围需要的）、包质量、包工期、包安全、包文明施工的承包方式</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35" w:firstLine="630" w:firstLineChars="300"/>
        <w:jc w:val="lef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1.3招标范围：鹰潭市2019年中心城区棚户区改造项目CI标识制作、安装由乙方承担，包括生活区、施工区等有关本工程的CI标识的设计、制作及安装等相关内容。</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35"/>
        <w:jc w:val="lef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spacing w:after="0" w:line="240" w:lineRule="atLeast"/>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二、投标人资格</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35"/>
        <w:jc w:val="lef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2.1凡具有独立法人资格，具有相关CI制作安装资质，有相应的CI服务能力的单位，承认并能保证履行招标文件中各项规定者，均可参加投标。</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35" w:firstLine="420" w:firstLineChars="200"/>
        <w:jc w:val="lef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2.2投标人必须具有履行合同所必需的财务、技术和生产能力，并能按招标文件的要求提供服务。</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35" w:firstLine="420" w:firstLineChars="200"/>
        <w:jc w:val="lef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2.3投标人应具有类似项目咨询服务的历史和业绩。</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35" w:firstLine="420" w:firstLineChars="200"/>
        <w:jc w:val="lef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2.4本工程不得分包、转包。</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35"/>
        <w:jc w:val="lef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3030"/>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三、招标原则</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left="135" w:right="135" w:firstLine="315"/>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3.1遵循公开、公平、公正和诚实信用的原则。</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left="135" w:right="135" w:firstLine="315"/>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3.2由直营物资部、财务部、法律事务部、项目部主管人员组成招标委员会，线上评标。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yellow"/>
          <w:lang w:val="en-US" w:eastAsia="zh-CN"/>
          <w14:textFill>
            <w14:solidFill>
              <w14:schemeClr w14:val="tx1"/>
            </w14:solidFill>
          </w14:textFill>
        </w:rPr>
        <w:t>3.3</w:t>
      </w:r>
      <w:r>
        <w:rPr>
          <w:rFonts w:hint="eastAsia" w:ascii="宋体" w:hAnsi="宋体" w:eastAsia="宋体" w:cs="宋体"/>
          <w:color w:val="000000" w:themeColor="text1"/>
          <w:sz w:val="21"/>
          <w:szCs w:val="21"/>
          <w:highlight w:val="yellow"/>
          <w:lang w:val="en-US" w:eastAsia="zh-CN"/>
          <w14:textFill>
            <w14:solidFill>
              <w14:schemeClr w14:val="tx1"/>
            </w14:solidFill>
          </w14:textFill>
        </w:rPr>
        <w:t>特别提示：禁围标、串标行为，有关联的企业，只允许一家报名参加本次招、投标，两家（含两家）以上同时报名参加本次招、投标的，视为涉嫌围标，公司将对涉事企业分别做6-12个月禁止投标的处罚</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35"/>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四、定标原则</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firstLine="420"/>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4.1本次招标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固定清单</w:t>
      </w:r>
      <w:r>
        <w:rPr>
          <w:rFonts w:hint="eastAsia" w:asciiTheme="minorEastAsia" w:hAnsiTheme="minorEastAsia" w:eastAsiaTheme="minorEastAsia" w:cstheme="minorEastAsia"/>
          <w:color w:val="000000" w:themeColor="text1"/>
          <w:spacing w:val="-30"/>
          <w:sz w:val="21"/>
          <w:szCs w:val="21"/>
          <w:highlight w:val="none"/>
          <w:lang w:eastAsia="zh-CN"/>
          <w14:textFill>
            <w14:solidFill>
              <w14:schemeClr w14:val="tx1"/>
            </w14:solidFill>
          </w14:textFill>
        </w:rPr>
        <w:t>计价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，价低者中标；</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left="135" w:right="1200" w:firstLine="315"/>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4.2在质量、服务同等的条件下综合价格最低者中标；</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left="135" w:firstLine="315"/>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4.3在同等条件下，与我公司有过合作经历，无不良记录的投标方我方会作为优先中标的参考因素。</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right="1200"/>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五、质量要求</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ind w:firstLine="420"/>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5.1严格执行国家现行质量标准。</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jc w:val="left"/>
        <w:textAlignment w:val="auto"/>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六、交货标准</w:t>
      </w:r>
    </w:p>
    <w:p>
      <w:pPr>
        <w:pStyle w:val="5"/>
        <w:keepNext w:val="0"/>
        <w:keepLines w:val="0"/>
        <w:pageBreakBefore w:val="0"/>
        <w:widowControl/>
        <w:kinsoku/>
        <w:wordWrap/>
        <w:overflowPunct/>
        <w:topLinePunct w:val="0"/>
        <w:autoSpaceDE/>
        <w:autoSpaceDN/>
        <w:bidi w:val="0"/>
        <w:spacing w:before="0" w:beforeAutospacing="0" w:after="0" w:afterAutospacing="0" w:line="240" w:lineRule="atLeast"/>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6.1</w:t>
      </w:r>
      <w:r>
        <w:rPr>
          <w:rFonts w:hint="eastAsia" w:asciiTheme="minorEastAsia" w:hAnsiTheme="minorEastAsia" w:eastAsiaTheme="minorEastAsia" w:cstheme="minorEastAsia"/>
          <w:color w:val="000000" w:themeColor="text1"/>
          <w:spacing w:val="-45"/>
          <w:sz w:val="21"/>
          <w:szCs w:val="21"/>
          <w:highlight w:val="non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质量基本条件：材料质量应严格符合国家现行质量标准、招标文件及有关工程施工及验收规范的要求。</w:t>
      </w:r>
    </w:p>
    <w:p>
      <w:pPr>
        <w:numPr>
          <w:ilvl w:val="0"/>
          <w:numId w:val="0"/>
        </w:numPr>
        <w:spacing w:line="480" w:lineRule="auto"/>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6.2广告牌承受七级风力，抗震六级。达到中建总公司CI形象评定要求。</w:t>
      </w:r>
    </w:p>
    <w:p>
      <w:pPr>
        <w:pStyle w:val="5"/>
        <w:keepNext w:val="0"/>
        <w:keepLines w:val="0"/>
        <w:pageBreakBefore w:val="0"/>
        <w:widowControl/>
        <w:numPr>
          <w:ilvl w:val="0"/>
          <w:numId w:val="1"/>
        </w:numPr>
        <w:kinsoku/>
        <w:wordWrap/>
        <w:overflowPunct/>
        <w:topLinePunct w:val="0"/>
        <w:autoSpaceDE/>
        <w:autoSpaceDN/>
        <w:bidi w:val="0"/>
        <w:spacing w:before="0" w:beforeAutospacing="0" w:after="0" w:afterAutospacing="0" w:line="240" w:lineRule="atLeast"/>
        <w:ind w:firstLine="420"/>
        <w:jc w:val="lef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结算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与支付</w:t>
      </w:r>
    </w:p>
    <w:p>
      <w:pPr>
        <w:pStyle w:val="5"/>
        <w:keepNext w:val="0"/>
        <w:keepLines w:val="0"/>
        <w:pageBreakBefore w:val="0"/>
        <w:widowControl/>
        <w:numPr>
          <w:numId w:val="0"/>
        </w:numPr>
        <w:kinsoku/>
        <w:wordWrap/>
        <w:overflowPunct/>
        <w:topLinePunct w:val="0"/>
        <w:autoSpaceDE/>
        <w:autoSpaceDN/>
        <w:bidi w:val="0"/>
        <w:spacing w:before="0" w:beforeAutospacing="0" w:after="0" w:afterAutospacing="0" w:line="240" w:lineRule="auto"/>
        <w:ind w:firstLine="420" w:firstLineChars="200"/>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7.1本次招标结算方式为：银行转账、信用证、银行保票、承兑汇票、汇款转账，发票与银行账户相一致。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pStyle w:val="5"/>
        <w:keepNext w:val="0"/>
        <w:keepLines w:val="0"/>
        <w:pageBreakBefore w:val="0"/>
        <w:widowControl/>
        <w:numPr>
          <w:numId w:val="0"/>
        </w:numPr>
        <w:kinsoku/>
        <w:wordWrap/>
        <w:overflowPunct/>
        <w:topLinePunct w:val="0"/>
        <w:autoSpaceDE/>
        <w:autoSpaceDN/>
        <w:bidi w:val="0"/>
        <w:spacing w:before="0" w:beforeAutospacing="0" w:after="0" w:afterAutospacing="0" w:line="240" w:lineRule="auto"/>
        <w:ind w:firstLine="420" w:firstLineChars="200"/>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7.2支付方式为：甲方在首次收到业主工程款后一个月内支付双方对账完成并办理结算金额的60%；工程全部施工完毕并且验收合格办理完结算后，次月支付至已完工程价款的100%。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pPr>
        <w:pStyle w:val="5"/>
        <w:keepNext w:val="0"/>
        <w:keepLines w:val="0"/>
        <w:pageBreakBefore w:val="0"/>
        <w:widowControl/>
        <w:kinsoku/>
        <w:wordWrap/>
        <w:overflowPunct/>
        <w:topLinePunct w:val="0"/>
        <w:autoSpaceDE/>
        <w:autoSpaceDN/>
        <w:bidi w:val="0"/>
        <w:spacing w:before="0" w:beforeAutospacing="0" w:after="0" w:afterAutospacing="0" w:line="240" w:lineRule="auto"/>
        <w:ind w:firstLine="435"/>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供货方及时提供银行帐户、增值税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普通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发票。发票与银行帐户相一致，并确保真实、有效。</w:t>
      </w:r>
    </w:p>
    <w:p>
      <w:pPr>
        <w:pStyle w:val="5"/>
        <w:keepNext w:val="0"/>
        <w:keepLines w:val="0"/>
        <w:pageBreakBefore w:val="0"/>
        <w:widowControl/>
        <w:kinsoku/>
        <w:wordWrap/>
        <w:overflowPunct/>
        <w:topLinePunct w:val="0"/>
        <w:autoSpaceDE/>
        <w:autoSpaceDN/>
        <w:bidi w:val="0"/>
        <w:spacing w:before="0" w:beforeAutospacing="0" w:after="0" w:afterAutospacing="0" w:line="360" w:lineRule="auto"/>
        <w:ind w:right="2430"/>
        <w:jc w:val="left"/>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八、开标时间：具体时间详见招标文件。</w:t>
      </w:r>
    </w:p>
    <w:p>
      <w:pPr>
        <w:pStyle w:val="5"/>
        <w:keepNext w:val="0"/>
        <w:keepLines w:val="0"/>
        <w:pageBreakBefore w:val="0"/>
        <w:widowControl/>
        <w:kinsoku/>
        <w:wordWrap/>
        <w:overflowPunct/>
        <w:topLinePunct w:val="0"/>
        <w:autoSpaceDE/>
        <w:autoSpaceDN/>
        <w:bidi w:val="0"/>
        <w:spacing w:before="0" w:beforeAutospacing="0" w:after="0" w:afterAutospacing="0" w:line="360" w:lineRule="auto"/>
        <w:jc w:val="left"/>
        <w:textAlignment w:val="auto"/>
        <w:outlineLvl w:val="9"/>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九、联系人：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曲莉莎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15810963946</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4C53C"/>
    <w:multiLevelType w:val="singleLevel"/>
    <w:tmpl w:val="A874C53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C705E"/>
    <w:rsid w:val="002E145F"/>
    <w:rsid w:val="00323B43"/>
    <w:rsid w:val="00350F31"/>
    <w:rsid w:val="003D37D8"/>
    <w:rsid w:val="00426133"/>
    <w:rsid w:val="004358AB"/>
    <w:rsid w:val="00511FB9"/>
    <w:rsid w:val="00752286"/>
    <w:rsid w:val="007D3416"/>
    <w:rsid w:val="00893F82"/>
    <w:rsid w:val="008B7726"/>
    <w:rsid w:val="00935FC0"/>
    <w:rsid w:val="00A47D75"/>
    <w:rsid w:val="00AF1A3B"/>
    <w:rsid w:val="00D31D50"/>
    <w:rsid w:val="00E65886"/>
    <w:rsid w:val="010B49C3"/>
    <w:rsid w:val="011A74BB"/>
    <w:rsid w:val="0176209C"/>
    <w:rsid w:val="04C63E4F"/>
    <w:rsid w:val="05873FF2"/>
    <w:rsid w:val="0639356A"/>
    <w:rsid w:val="064F6C0D"/>
    <w:rsid w:val="074F4FFD"/>
    <w:rsid w:val="09841FE9"/>
    <w:rsid w:val="0A9B2E25"/>
    <w:rsid w:val="0B4E0841"/>
    <w:rsid w:val="0C49297B"/>
    <w:rsid w:val="10AB4FF2"/>
    <w:rsid w:val="117D41C2"/>
    <w:rsid w:val="1214193F"/>
    <w:rsid w:val="12700F78"/>
    <w:rsid w:val="13075671"/>
    <w:rsid w:val="143A233F"/>
    <w:rsid w:val="14F017ED"/>
    <w:rsid w:val="17EB5DFA"/>
    <w:rsid w:val="18B76AC6"/>
    <w:rsid w:val="190526F1"/>
    <w:rsid w:val="1B480BFF"/>
    <w:rsid w:val="1CC42E0F"/>
    <w:rsid w:val="1CFF248A"/>
    <w:rsid w:val="1D5B03A1"/>
    <w:rsid w:val="1F616ED1"/>
    <w:rsid w:val="203853E4"/>
    <w:rsid w:val="212838A8"/>
    <w:rsid w:val="242137B5"/>
    <w:rsid w:val="293C0758"/>
    <w:rsid w:val="2A4646DA"/>
    <w:rsid w:val="2AB04BBC"/>
    <w:rsid w:val="2B3327E7"/>
    <w:rsid w:val="2D8D0FEF"/>
    <w:rsid w:val="30590C1A"/>
    <w:rsid w:val="30C22F8A"/>
    <w:rsid w:val="3178501A"/>
    <w:rsid w:val="339E18DB"/>
    <w:rsid w:val="352C23DF"/>
    <w:rsid w:val="372001B0"/>
    <w:rsid w:val="37E64604"/>
    <w:rsid w:val="37FC6D04"/>
    <w:rsid w:val="3B523D24"/>
    <w:rsid w:val="3C3B5A92"/>
    <w:rsid w:val="3CCE00AC"/>
    <w:rsid w:val="3D493E69"/>
    <w:rsid w:val="3E27138C"/>
    <w:rsid w:val="3F9D5218"/>
    <w:rsid w:val="40077999"/>
    <w:rsid w:val="40DB4A07"/>
    <w:rsid w:val="421C3649"/>
    <w:rsid w:val="42202508"/>
    <w:rsid w:val="42411C21"/>
    <w:rsid w:val="43B671CB"/>
    <w:rsid w:val="4ABD4394"/>
    <w:rsid w:val="4BA82424"/>
    <w:rsid w:val="4C24784D"/>
    <w:rsid w:val="4D38787D"/>
    <w:rsid w:val="509C65AE"/>
    <w:rsid w:val="528F339A"/>
    <w:rsid w:val="54094BBF"/>
    <w:rsid w:val="56161FC0"/>
    <w:rsid w:val="56720FBE"/>
    <w:rsid w:val="599F6298"/>
    <w:rsid w:val="5A2D0697"/>
    <w:rsid w:val="5C0D58C8"/>
    <w:rsid w:val="5C667ED5"/>
    <w:rsid w:val="5DA02BE6"/>
    <w:rsid w:val="5DC8037C"/>
    <w:rsid w:val="68F037F1"/>
    <w:rsid w:val="69706B2B"/>
    <w:rsid w:val="6A2D68E8"/>
    <w:rsid w:val="6B0D4408"/>
    <w:rsid w:val="6B40764E"/>
    <w:rsid w:val="6D580C86"/>
    <w:rsid w:val="6D627F58"/>
    <w:rsid w:val="6DD91906"/>
    <w:rsid w:val="71514C46"/>
    <w:rsid w:val="716862E5"/>
    <w:rsid w:val="73844D4C"/>
    <w:rsid w:val="7416064D"/>
    <w:rsid w:val="74624913"/>
    <w:rsid w:val="767D470B"/>
    <w:rsid w:val="775052EE"/>
    <w:rsid w:val="795B210D"/>
    <w:rsid w:val="79751AD2"/>
    <w:rsid w:val="7B5A5F12"/>
    <w:rsid w:val="7B6800EB"/>
    <w:rsid w:val="7B9267E6"/>
    <w:rsid w:val="7BA51088"/>
    <w:rsid w:val="7D267692"/>
    <w:rsid w:val="7FBF2DF2"/>
    <w:rsid w:val="7FF7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rFonts w:ascii="Tahoma" w:hAnsi="Tahoma"/>
      <w:sz w:val="18"/>
      <w:szCs w:val="18"/>
    </w:rPr>
  </w:style>
  <w:style w:type="character" w:customStyle="1" w:styleId="10">
    <w:name w:val="页脚 Char"/>
    <w:basedOn w:val="7"/>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201</Words>
  <Characters>1151</Characters>
  <Lines>9</Lines>
  <Paragraphs>2</Paragraphs>
  <TotalTime>1</TotalTime>
  <ScaleCrop>false</ScaleCrop>
  <LinksUpToDate>false</LinksUpToDate>
  <CharactersWithSpaces>1350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2017-09-19T07:49:00Z</dcterms:created>
  <dc:creator>Administrator</dc:creator>
  <cp:lastModifiedBy>327555703</cp:lastModifiedBy>
  <dcterms:modified xsi:type="dcterms:W3CDTF">2020-08-16T06:46:39Z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