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新宋体" w:hAnsi="新宋体" w:eastAsia="新宋体"/>
          <w:b/>
          <w:sz w:val="36"/>
          <w:szCs w:val="36"/>
        </w:rPr>
      </w:pPr>
      <w:r>
        <w:rPr>
          <w:rFonts w:hint="eastAsia" w:ascii="新宋体" w:hAnsi="新宋体" w:eastAsia="新宋体"/>
          <w:b/>
          <w:sz w:val="36"/>
          <w:szCs w:val="36"/>
        </w:rPr>
        <w:t>中建桥梁总部大楼项目（一期）</w:t>
      </w:r>
      <w:r>
        <w:rPr>
          <w:rFonts w:hint="eastAsia" w:ascii="新宋体" w:hAnsi="新宋体" w:eastAsia="新宋体"/>
          <w:b/>
          <w:sz w:val="36"/>
          <w:szCs w:val="36"/>
          <w:lang w:val="en-US" w:eastAsia="zh-CN"/>
        </w:rPr>
        <w:t>主体劳务</w:t>
      </w:r>
      <w:r>
        <w:rPr>
          <w:rFonts w:hint="eastAsia" w:ascii="新宋体" w:hAnsi="新宋体" w:eastAsia="新宋体"/>
          <w:b/>
          <w:sz w:val="36"/>
          <w:szCs w:val="36"/>
        </w:rPr>
        <w:t>招标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hAnsi="新宋体" w:eastAsia="黑体"/>
          <w:b/>
        </w:rPr>
      </w:pPr>
      <w:r>
        <w:rPr>
          <w:rFonts w:hint="eastAsia" w:ascii="黑体" w:hAnsi="新宋体" w:eastAsia="黑体"/>
          <w:b/>
          <w:sz w:val="36"/>
          <w:szCs w:val="36"/>
        </w:rPr>
        <w:t>招 标 公 告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b/>
          <w:sz w:val="36"/>
          <w:szCs w:val="36"/>
        </w:rPr>
      </w:pPr>
    </w:p>
    <w:p>
      <w:pPr>
        <w:pStyle w:val="5"/>
        <w:adjustRightInd w:val="0"/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一、工程名称：</w:t>
      </w:r>
      <w:r>
        <w:rPr>
          <w:rFonts w:hint="eastAsia" w:ascii="仿宋" w:hAnsi="仿宋" w:eastAsia="仿宋"/>
          <w:sz w:val="32"/>
          <w:szCs w:val="32"/>
        </w:rPr>
        <w:t>中建桥梁总部大楼项目（一期）工程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二、工程地点：重庆市江津区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三、投标资质要求 </w:t>
      </w:r>
    </w:p>
    <w:p>
      <w:pPr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1.投标人要求：</w:t>
      </w:r>
    </w:p>
    <w:p>
      <w:pPr>
        <w:adjustRightInd w:val="0"/>
        <w:snapToGrid w:val="0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投标人必须是具有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施工劳务不分等级专业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资质的</w:t>
      </w:r>
      <w:r>
        <w:rPr>
          <w:rFonts w:hint="eastAsia" w:ascii="仿宋_GB2312" w:eastAsia="仿宋_GB2312"/>
          <w:sz w:val="32"/>
          <w:szCs w:val="32"/>
        </w:rPr>
        <w:t>成建制单位，注册资本金在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700</w:t>
      </w:r>
      <w:r>
        <w:rPr>
          <w:rFonts w:hint="eastAsia" w:ascii="仿宋_GB2312" w:eastAsia="仿宋_GB2312"/>
          <w:sz w:val="32"/>
          <w:szCs w:val="32"/>
        </w:rPr>
        <w:t>万及以上，必须是具有独立法人资格的经济实体，属于一般纳税人，近几年来有类似工程施工经历；投标时投标方须提供证明上述内容的合格文件（包括营业执照、资质证书、安全生产许可证原件及一般纳税人证明）供招标方查验。</w:t>
      </w:r>
    </w:p>
    <w:p>
      <w:pPr>
        <w:adjustRightInd w:val="0"/>
        <w:snapToGrid w:val="0"/>
        <w:spacing w:line="360" w:lineRule="auto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参加本工程投标的施工单位代表，须是单位的法人代表或法人代表委托人，投标书中须有有关的证明文件（必须为原件），因提交虚假资料而产生的一切后果由企业自行承担。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四、工程概况及要求：</w:t>
      </w:r>
    </w:p>
    <w:p>
      <w:pPr>
        <w:pStyle w:val="5"/>
        <w:adjustRightInd w:val="0"/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总包工程名称：</w:t>
      </w:r>
      <w:r>
        <w:rPr>
          <w:rFonts w:hint="eastAsia" w:ascii="仿宋" w:hAnsi="仿宋" w:eastAsia="仿宋"/>
          <w:sz w:val="32"/>
          <w:szCs w:val="32"/>
        </w:rPr>
        <w:t>中建桥梁总部大楼项目（一期）工程</w:t>
      </w:r>
    </w:p>
    <w:p>
      <w:pPr>
        <w:pStyle w:val="5"/>
        <w:adjustRightInd w:val="0"/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分包工程名称：</w:t>
      </w:r>
      <w:r>
        <w:rPr>
          <w:rFonts w:hint="eastAsia" w:ascii="仿宋" w:hAnsi="仿宋" w:eastAsia="仿宋"/>
          <w:sz w:val="32"/>
          <w:szCs w:val="32"/>
        </w:rPr>
        <w:t>中建桥梁总部大楼项目（一期）</w:t>
      </w:r>
    </w:p>
    <w:p>
      <w:pPr>
        <w:pStyle w:val="5"/>
        <w:adjustRightInd w:val="0"/>
        <w:snapToGrid w:val="0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劳务分包</w:t>
      </w:r>
    </w:p>
    <w:p>
      <w:pPr>
        <w:adjustRightInd w:val="0"/>
        <w:snapToGrid w:val="0"/>
        <w:spacing w:line="360" w:lineRule="auto"/>
        <w:ind w:firstLine="640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分包工程地点：</w:t>
      </w:r>
      <w:r>
        <w:rPr>
          <w:rFonts w:hint="eastAsia" w:ascii="仿宋_GB2312" w:eastAsia="仿宋_GB2312"/>
          <w:sz w:val="32"/>
          <w:szCs w:val="32"/>
        </w:rPr>
        <w:t>重庆市江津区</w:t>
      </w:r>
    </w:p>
    <w:p>
      <w:pPr>
        <w:pStyle w:val="5"/>
        <w:adjustRightInd w:val="0"/>
        <w:snapToGrid w:val="0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分包工程承包范围：</w:t>
      </w:r>
      <w:r>
        <w:rPr>
          <w:rFonts w:hint="eastAsia" w:ascii="仿宋" w:hAnsi="仿宋" w:eastAsia="仿宋"/>
          <w:sz w:val="32"/>
          <w:szCs w:val="32"/>
          <w:u w:val="single"/>
        </w:rPr>
        <w:t>中建桥梁总部大楼项目（一期）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主体劳务工程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>。</w:t>
      </w:r>
    </w:p>
    <w:p>
      <w:pPr>
        <w:adjustRightInd w:val="0"/>
        <w:snapToGrid w:val="0"/>
        <w:spacing w:line="360" w:lineRule="auto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五、质量要求：本工程下的工作应满足本工程的技术规范、工程图纸、国家相关标准、规范及招标人企业标准，工程质量要求一次验收合格。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六、工期要求：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开工日期：</w:t>
      </w:r>
      <w:r>
        <w:rPr>
          <w:rFonts w:hint="eastAsia" w:ascii="仿宋" w:hAnsi="仿宋" w:eastAsia="仿宋"/>
          <w:sz w:val="32"/>
          <w:szCs w:val="32"/>
          <w:u w:val="single"/>
        </w:rPr>
        <w:t>按甲方要求进场，须满足甲方及业主的要求；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竣工日期：</w:t>
      </w:r>
      <w:r>
        <w:rPr>
          <w:rFonts w:hint="eastAsia" w:ascii="仿宋" w:hAnsi="仿宋" w:eastAsia="仿宋"/>
          <w:sz w:val="32"/>
          <w:szCs w:val="32"/>
          <w:u w:val="single"/>
        </w:rPr>
        <w:t>按甲方要求，须满足甲方及业主的要求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七、主要工程量：详见招标文件及图纸。</w:t>
      </w:r>
    </w:p>
    <w:p>
      <w:pPr>
        <w:pStyle w:val="5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八、招标时限及联系方式：本次招标采用网络报名，供应商登录（http://cscec.jc.yzw.cn），填报企业相关资料，进行网络注册认证，通知我公司进行资审后，获取账户密码后进行报名。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请在 2019年8月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 10：00之前完成报名工作。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叶斌   </w:t>
      </w:r>
      <w:r>
        <w:rPr>
          <w:rFonts w:ascii="仿宋_GB2312" w:hAnsi="新宋体" w:eastAsia="仿宋_GB2312"/>
          <w:sz w:val="32"/>
          <w:szCs w:val="32"/>
        </w:rPr>
        <w:t>13919226205</w:t>
      </w:r>
      <w:r>
        <w:rPr>
          <w:rFonts w:hint="eastAsia" w:ascii="仿宋_GB2312" w:hAnsi="新宋体" w:eastAsia="仿宋_GB2312"/>
          <w:sz w:val="32"/>
          <w:szCs w:val="32"/>
        </w:rPr>
        <w:t xml:space="preserve"> 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firstLine="320" w:firstLineChars="1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孙健   </w:t>
      </w:r>
      <w:r>
        <w:rPr>
          <w:rFonts w:ascii="仿宋_GB2312" w:hAnsi="新宋体" w:eastAsia="仿宋_GB2312"/>
          <w:sz w:val="32"/>
          <w:szCs w:val="32"/>
        </w:rPr>
        <w:t>15683133516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 xml:space="preserve">                                   商务合约部</w:t>
      </w:r>
    </w:p>
    <w:p>
      <w:pPr>
        <w:pStyle w:val="5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77"/>
    <w:rsid w:val="00164689"/>
    <w:rsid w:val="004F273F"/>
    <w:rsid w:val="007627A0"/>
    <w:rsid w:val="00883077"/>
    <w:rsid w:val="009B6006"/>
    <w:rsid w:val="009F36CA"/>
    <w:rsid w:val="00D73EB3"/>
    <w:rsid w:val="00E747F6"/>
    <w:rsid w:val="00EA70E6"/>
    <w:rsid w:val="00F74DAC"/>
    <w:rsid w:val="031558AD"/>
    <w:rsid w:val="210153F6"/>
    <w:rsid w:val="435005A6"/>
    <w:rsid w:val="4AE11B9E"/>
    <w:rsid w:val="52C7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691</Characters>
  <Lines>5</Lines>
  <Paragraphs>1</Paragraphs>
  <TotalTime>70</TotalTime>
  <ScaleCrop>false</ScaleCrop>
  <LinksUpToDate>false</LinksUpToDate>
  <CharactersWithSpaces>811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2019-08-05T06:52:00Z</dcterms:created>
  <dc:creator>李强</dc:creator>
  <cp:lastModifiedBy>绿皮车</cp:lastModifiedBy>
  <dcterms:modified xsi:type="dcterms:W3CDTF">2019-08-14T09:31:13Z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