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72"/>
          <w:szCs w:val="72"/>
        </w:rPr>
      </w:pPr>
    </w:p>
    <w:p>
      <w:pPr>
        <w:jc w:val="center"/>
        <w:rPr>
          <w:rFonts w:hint="eastAsia" w:ascii="黑体" w:hAnsi="宋体" w:eastAsia="黑体"/>
          <w:b/>
          <w:bCs/>
          <w:sz w:val="44"/>
          <w:szCs w:val="52"/>
          <w:lang w:eastAsia="zh-CN"/>
        </w:rPr>
      </w:pPr>
      <w:r>
        <w:rPr>
          <w:rFonts w:hint="eastAsia" w:ascii="黑体" w:hAnsi="宋体" w:eastAsia="黑体"/>
          <w:b/>
          <w:bCs/>
          <w:sz w:val="44"/>
          <w:szCs w:val="52"/>
        </w:rPr>
        <w:t>中建八局</w:t>
      </w:r>
      <w:r>
        <w:rPr>
          <w:rFonts w:hint="eastAsia" w:ascii="黑体" w:hAnsi="宋体" w:eastAsia="黑体"/>
          <w:b/>
          <w:bCs/>
          <w:sz w:val="44"/>
          <w:szCs w:val="52"/>
          <w:lang w:val="en-US" w:eastAsia="zh-CN"/>
        </w:rPr>
        <w:t>南方公司</w:t>
      </w:r>
      <w:r>
        <w:rPr>
          <w:rFonts w:hint="eastAsia" w:ascii="黑体" w:hAnsi="宋体" w:eastAsia="黑体"/>
          <w:b/>
          <w:bCs/>
          <w:sz w:val="44"/>
          <w:szCs w:val="52"/>
        </w:rPr>
        <w:t>201</w:t>
      </w:r>
      <w:r>
        <w:rPr>
          <w:rFonts w:hint="eastAsia" w:ascii="黑体" w:hAnsi="宋体" w:eastAsia="黑体"/>
          <w:b/>
          <w:bCs/>
          <w:sz w:val="44"/>
          <w:szCs w:val="52"/>
          <w:lang w:val="en-US" w:eastAsia="zh-CN"/>
        </w:rPr>
        <w:t>9</w:t>
      </w:r>
      <w:r>
        <w:rPr>
          <w:rFonts w:hint="eastAsia" w:ascii="黑体" w:hAnsi="宋体" w:eastAsia="黑体"/>
          <w:b/>
          <w:bCs/>
          <w:sz w:val="44"/>
          <w:szCs w:val="52"/>
        </w:rPr>
        <w:t>年度深圳</w:t>
      </w:r>
      <w:r>
        <w:rPr>
          <w:rFonts w:hint="eastAsia" w:ascii="黑体" w:hAnsi="宋体" w:eastAsia="黑体"/>
          <w:b/>
          <w:bCs/>
          <w:sz w:val="44"/>
          <w:szCs w:val="52"/>
          <w:lang w:val="en-US" w:eastAsia="zh-CN"/>
        </w:rPr>
        <w:t>分公司</w:t>
      </w:r>
    </w:p>
    <w:p>
      <w:pPr>
        <w:jc w:val="center"/>
        <w:rPr>
          <w:rFonts w:ascii="黑体" w:hAnsi="宋体" w:eastAsia="黑体"/>
          <w:b/>
          <w:sz w:val="44"/>
          <w:szCs w:val="52"/>
        </w:rPr>
      </w:pPr>
      <w:r>
        <w:rPr>
          <w:rFonts w:hint="eastAsia" w:ascii="黑体" w:hAnsi="宋体" w:eastAsia="黑体"/>
          <w:b/>
          <w:sz w:val="44"/>
          <w:szCs w:val="52"/>
        </w:rPr>
        <w:t>塔吊设备租赁联合集中采购</w:t>
      </w:r>
    </w:p>
    <w:p>
      <w:pPr>
        <w:jc w:val="center"/>
        <w:rPr>
          <w:rFonts w:ascii="黑体" w:hAnsi="宋体" w:eastAsia="黑体"/>
          <w:b/>
          <w:sz w:val="72"/>
          <w:szCs w:val="72"/>
        </w:rPr>
      </w:pPr>
    </w:p>
    <w:p>
      <w:pPr>
        <w:jc w:val="center"/>
        <w:rPr>
          <w:rFonts w:ascii="黑体" w:hAnsi="宋体" w:eastAsia="黑体"/>
          <w:b/>
          <w:sz w:val="72"/>
          <w:szCs w:val="72"/>
        </w:rPr>
      </w:pPr>
      <w:r>
        <w:rPr>
          <w:rFonts w:hint="eastAsia" w:ascii="黑体" w:hAnsi="宋体" w:eastAsia="黑体"/>
          <w:b/>
          <w:sz w:val="72"/>
          <w:szCs w:val="72"/>
        </w:rPr>
        <w:t>招</w:t>
      </w:r>
    </w:p>
    <w:p>
      <w:pPr>
        <w:jc w:val="center"/>
        <w:rPr>
          <w:rFonts w:ascii="黑体" w:hAnsi="宋体" w:eastAsia="黑体"/>
          <w:b/>
          <w:sz w:val="72"/>
          <w:szCs w:val="72"/>
        </w:rPr>
      </w:pPr>
    </w:p>
    <w:p>
      <w:pPr>
        <w:jc w:val="center"/>
        <w:rPr>
          <w:rFonts w:ascii="黑体" w:hAnsi="宋体" w:eastAsia="黑体"/>
          <w:b/>
          <w:sz w:val="72"/>
          <w:szCs w:val="72"/>
        </w:rPr>
      </w:pPr>
      <w:r>
        <w:rPr>
          <w:rFonts w:hint="eastAsia" w:ascii="黑体" w:hAnsi="宋体" w:eastAsia="黑体"/>
          <w:b/>
          <w:sz w:val="72"/>
          <w:szCs w:val="72"/>
        </w:rPr>
        <w:t>标</w:t>
      </w:r>
    </w:p>
    <w:p>
      <w:pPr>
        <w:jc w:val="center"/>
        <w:rPr>
          <w:rFonts w:ascii="黑体" w:hAnsi="宋体" w:eastAsia="黑体"/>
          <w:b/>
          <w:sz w:val="72"/>
          <w:szCs w:val="72"/>
        </w:rPr>
      </w:pPr>
    </w:p>
    <w:p>
      <w:pPr>
        <w:jc w:val="center"/>
        <w:rPr>
          <w:rFonts w:hint="eastAsia" w:ascii="黑体" w:hAnsi="宋体" w:eastAsia="黑体"/>
          <w:b/>
          <w:sz w:val="72"/>
          <w:szCs w:val="72"/>
          <w:lang w:val="en-US" w:eastAsia="zh-CN"/>
        </w:rPr>
      </w:pPr>
      <w:r>
        <w:rPr>
          <w:rFonts w:hint="eastAsia" w:ascii="黑体" w:hAnsi="宋体" w:eastAsia="黑体"/>
          <w:b/>
          <w:sz w:val="72"/>
          <w:szCs w:val="72"/>
          <w:lang w:val="en-US" w:eastAsia="zh-CN"/>
        </w:rPr>
        <w:t>公</w:t>
      </w:r>
    </w:p>
    <w:p>
      <w:pPr>
        <w:jc w:val="center"/>
        <w:rPr>
          <w:rFonts w:hint="eastAsia" w:ascii="黑体" w:hAnsi="宋体" w:eastAsia="黑体"/>
          <w:b/>
          <w:sz w:val="72"/>
          <w:szCs w:val="72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sz w:val="72"/>
          <w:szCs w:val="72"/>
          <w:lang w:eastAsia="zh-CN"/>
        </w:rPr>
      </w:pPr>
      <w:r>
        <w:rPr>
          <w:rFonts w:hint="eastAsia" w:ascii="黑体" w:hAnsi="宋体" w:eastAsia="黑体"/>
          <w:b/>
          <w:sz w:val="72"/>
          <w:szCs w:val="72"/>
          <w:lang w:val="en-US" w:eastAsia="zh-CN"/>
        </w:rPr>
        <w:t>告</w:t>
      </w:r>
    </w:p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招标编号：ZJBJ-201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9</w:t>
      </w:r>
      <w:r>
        <w:rPr>
          <w:rFonts w:hint="eastAsia" w:ascii="黑体" w:hAnsi="宋体" w:eastAsia="黑体"/>
          <w:bCs/>
          <w:sz w:val="32"/>
          <w:szCs w:val="32"/>
        </w:rPr>
        <w:t>-SZ-001</w:t>
      </w:r>
    </w:p>
    <w:p>
      <w:pPr>
        <w:jc w:val="center"/>
        <w:rPr>
          <w:rFonts w:hint="eastAsia" w:ascii="Microsoft JhengHei" w:cs="Microsoft JhengHei"/>
          <w:kern w:val="0"/>
          <w:sz w:val="24"/>
          <w:szCs w:val="24"/>
        </w:rPr>
      </w:pPr>
      <w:r>
        <w:rPr>
          <w:rFonts w:ascii="Microsoft JhengHei" w:eastAsia="Microsoft JhengHei" w:cs="Microsoft JhengHei"/>
          <w:kern w:val="0"/>
          <w:sz w:val="24"/>
          <w:szCs w:val="24"/>
        </w:rPr>
        <w:drawing>
          <wp:inline distT="0" distB="0" distL="114300" distR="114300">
            <wp:extent cx="4264025" cy="5689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402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b/>
          <w:sz w:val="72"/>
          <w:szCs w:val="72"/>
        </w:rPr>
      </w:pPr>
    </w:p>
    <w:p>
      <w:pPr>
        <w:spacing w:line="480" w:lineRule="auto"/>
        <w:rPr>
          <w:rFonts w:ascii="宋体" w:hAnsi="宋体"/>
          <w:bCs/>
          <w:sz w:val="32"/>
          <w:szCs w:val="32"/>
        </w:rPr>
      </w:pPr>
    </w:p>
    <w:p>
      <w:pPr>
        <w:spacing w:line="480" w:lineRule="auto"/>
        <w:rPr>
          <w:rFonts w:ascii="宋体" w:hAnsi="宋体"/>
          <w:bCs/>
          <w:sz w:val="32"/>
          <w:szCs w:val="32"/>
        </w:rPr>
      </w:pPr>
    </w:p>
    <w:p>
      <w:pPr>
        <w:pStyle w:val="2"/>
        <w:numPr>
          <w:ilvl w:val="0"/>
          <w:numId w:val="1"/>
        </w:numPr>
        <w:spacing w:after="0"/>
        <w:jc w:val="center"/>
        <w:rPr>
          <w:rFonts w:ascii="仿宋_GB2312" w:hAnsi="宋体"/>
          <w:sz w:val="32"/>
          <w:szCs w:val="32"/>
        </w:rPr>
      </w:pPr>
      <w:bookmarkStart w:id="0" w:name="_Toc343692938"/>
      <w:bookmarkStart w:id="1" w:name="_Toc390556396"/>
      <w:r>
        <w:rPr>
          <w:rFonts w:hint="eastAsia" w:ascii="仿宋_GB2312" w:hAnsi="宋体"/>
          <w:sz w:val="32"/>
          <w:szCs w:val="32"/>
        </w:rPr>
        <w:t>投标邀请函</w:t>
      </w:r>
      <w:bookmarkEnd w:id="0"/>
      <w:bookmarkEnd w:id="1"/>
    </w:p>
    <w:p>
      <w:pPr>
        <w:spacing w:line="500" w:lineRule="exact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发布日期：</w:t>
      </w:r>
      <w:r>
        <w:rPr>
          <w:rFonts w:hint="eastAsia" w:ascii="仿宋_GB2312" w:hAnsi="宋体" w:eastAsia="仿宋_GB2312"/>
          <w:b/>
          <w:bCs/>
          <w:color w:val="FF0000"/>
          <w:sz w:val="32"/>
          <w:szCs w:val="32"/>
        </w:rPr>
        <w:t>201</w:t>
      </w:r>
      <w:r>
        <w:rPr>
          <w:rFonts w:hint="eastAsia" w:ascii="仿宋_GB2312" w:hAnsi="宋体" w:eastAsia="仿宋_GB2312"/>
          <w:b/>
          <w:bCs/>
          <w:color w:val="FF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/>
          <w:bCs/>
          <w:color w:val="FF0000"/>
          <w:sz w:val="32"/>
          <w:szCs w:val="32"/>
        </w:rPr>
        <w:t>年4月XX日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 xml:space="preserve">                       </w:t>
      </w:r>
    </w:p>
    <w:p>
      <w:pPr>
        <w:spacing w:line="500" w:lineRule="exact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招标编号：</w:t>
      </w:r>
      <w:r>
        <w:rPr>
          <w:rFonts w:hint="eastAsia" w:ascii="黑体" w:hAnsi="宋体" w:eastAsia="黑体"/>
          <w:bCs/>
          <w:sz w:val="32"/>
          <w:szCs w:val="32"/>
        </w:rPr>
        <w:t>ZJBJ-201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9</w:t>
      </w:r>
      <w:r>
        <w:rPr>
          <w:rFonts w:hint="eastAsia" w:ascii="黑体" w:hAnsi="宋体" w:eastAsia="黑体"/>
          <w:bCs/>
          <w:sz w:val="32"/>
          <w:szCs w:val="32"/>
        </w:rPr>
        <w:t>-SZ-001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由于中建八局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南方公司深圳分公司</w:t>
      </w:r>
      <w:r>
        <w:rPr>
          <w:rFonts w:hint="eastAsia" w:ascii="仿宋_GB2312" w:hAnsi="宋体" w:eastAsia="仿宋_GB2312"/>
          <w:bCs/>
          <w:sz w:val="28"/>
          <w:szCs w:val="28"/>
        </w:rPr>
        <w:t>在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深圳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片区</w:t>
      </w:r>
      <w:r>
        <w:rPr>
          <w:rFonts w:hint="eastAsia" w:ascii="仿宋_GB2312" w:hAnsi="宋体" w:eastAsia="仿宋_GB2312"/>
          <w:bCs/>
          <w:sz w:val="28"/>
          <w:szCs w:val="28"/>
        </w:rPr>
        <w:t>在开项目较多，制定本次中建八局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南方公司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2019</w:t>
      </w:r>
      <w:r>
        <w:rPr>
          <w:rFonts w:hint="eastAsia" w:ascii="仿宋_GB2312" w:hAnsi="宋体" w:eastAsia="仿宋_GB2312"/>
          <w:bCs/>
          <w:sz w:val="28"/>
          <w:szCs w:val="28"/>
        </w:rPr>
        <w:t>年度深圳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分公司</w:t>
      </w:r>
      <w:r>
        <w:rPr>
          <w:rFonts w:hint="eastAsia" w:ascii="仿宋_GB2312" w:hAnsi="宋体" w:eastAsia="仿宋_GB2312"/>
          <w:bCs/>
          <w:sz w:val="28"/>
          <w:szCs w:val="28"/>
        </w:rPr>
        <w:t>塔吊设备租赁联合集中采购招标文件。现向社会符合供应商准入要求的合格供应商进行公开招标。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（一）招标主体：本次招标由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中建八局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lang w:eastAsia="zh-CN"/>
        </w:rPr>
        <w:t>南方公司深圳分公司</w:t>
      </w:r>
      <w:r>
        <w:rPr>
          <w:rFonts w:hint="eastAsia" w:ascii="仿宋_GB2312" w:hAnsi="宋体" w:eastAsia="仿宋_GB2312"/>
          <w:bCs/>
          <w:sz w:val="28"/>
          <w:szCs w:val="28"/>
        </w:rPr>
        <w:t>牵头组织，片区内各项目项目经理、商务经理、机械工程师共同参与，招标结果适用于中建八局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南方公司深圳分公司</w:t>
      </w:r>
      <w:r>
        <w:rPr>
          <w:rFonts w:hint="eastAsia" w:ascii="仿宋_GB2312" w:hAnsi="宋体" w:eastAsia="仿宋_GB2312"/>
          <w:bCs/>
          <w:sz w:val="28"/>
          <w:szCs w:val="28"/>
        </w:rPr>
        <w:t>内的所有项目。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（二）招标方法：采取公开招标，资格预审的方式。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（三）参加投标的供应商：通过“</w:t>
      </w:r>
      <w:r>
        <w:rPr>
          <w:rFonts w:hint="eastAsia" w:ascii="仿宋_GB2312" w:hAnsi="宋体" w:eastAsia="仿宋_GB2312"/>
          <w:bCs/>
          <w:color w:val="FF0000"/>
          <w:sz w:val="28"/>
          <w:szCs w:val="28"/>
        </w:rPr>
        <w:t>云筑网</w:t>
      </w:r>
      <w:r>
        <w:rPr>
          <w:rFonts w:hint="eastAsia" w:ascii="仿宋_GB2312" w:hAnsi="宋体" w:eastAsia="仿宋_GB2312"/>
          <w:bCs/>
          <w:sz w:val="28"/>
          <w:szCs w:val="28"/>
        </w:rPr>
        <w:t>”（</w:t>
      </w:r>
      <w:r>
        <w:rPr>
          <w:rFonts w:hint="eastAsia" w:ascii="仿宋_GB2312" w:hAnsi="宋体" w:eastAsia="仿宋_GB2312"/>
          <w:bCs/>
          <w:color w:val="FF0000"/>
          <w:sz w:val="28"/>
          <w:szCs w:val="28"/>
        </w:rPr>
        <w:t>网址：</w:t>
      </w:r>
      <w:r>
        <w:rPr>
          <w:rFonts w:ascii="仿宋_GB2312" w:hAnsi="宋体" w:eastAsia="仿宋_GB2312"/>
          <w:bCs/>
          <w:color w:val="FF0000"/>
          <w:sz w:val="28"/>
          <w:szCs w:val="28"/>
        </w:rPr>
        <w:t>https://www.yzw.cn</w:t>
      </w:r>
      <w:r>
        <w:rPr>
          <w:rFonts w:hint="eastAsia" w:ascii="仿宋_GB2312" w:hAnsi="宋体" w:eastAsia="仿宋_GB2312"/>
          <w:bCs/>
          <w:sz w:val="28"/>
          <w:szCs w:val="28"/>
        </w:rPr>
        <w:t>）报名，且通过资格审查的供应商。</w:t>
      </w:r>
    </w:p>
    <w:p>
      <w:pPr>
        <w:spacing w:line="560" w:lineRule="exact"/>
        <w:ind w:firstLine="560" w:firstLineChars="200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（四）招标标的物及范围：中建八局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南方公司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2019</w:t>
      </w:r>
      <w:r>
        <w:rPr>
          <w:rFonts w:hint="eastAsia" w:ascii="仿宋_GB2312" w:hAnsi="宋体" w:eastAsia="仿宋_GB2312"/>
          <w:bCs/>
          <w:sz w:val="28"/>
          <w:szCs w:val="28"/>
        </w:rPr>
        <w:t>年度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深圳分公司</w:t>
      </w:r>
      <w:r>
        <w:rPr>
          <w:rFonts w:hint="eastAsia" w:ascii="仿宋_GB2312" w:hAnsi="宋体" w:eastAsia="仿宋_GB2312"/>
          <w:bCs/>
          <w:sz w:val="28"/>
          <w:szCs w:val="28"/>
        </w:rPr>
        <w:t>塔吊设备租赁，暂定3000万元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需缴纳</w:t>
      </w:r>
      <w:bookmarkStart w:id="2" w:name="_GoBack"/>
      <w:bookmarkEnd w:id="2"/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投保保证金2万元。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（五）集中采购招标文件获取方法：在“</w:t>
      </w:r>
      <w:r>
        <w:rPr>
          <w:rFonts w:hint="eastAsia" w:ascii="仿宋_GB2312" w:hAnsi="宋体" w:eastAsia="仿宋_GB2312"/>
          <w:bCs/>
          <w:color w:val="FF0000"/>
          <w:sz w:val="28"/>
          <w:szCs w:val="28"/>
        </w:rPr>
        <w:t>云筑网</w:t>
      </w:r>
      <w:r>
        <w:rPr>
          <w:rFonts w:hint="eastAsia" w:ascii="仿宋_GB2312" w:hAnsi="宋体" w:eastAsia="仿宋_GB2312"/>
          <w:bCs/>
          <w:sz w:val="28"/>
          <w:szCs w:val="28"/>
        </w:rPr>
        <w:t>”（网址：</w:t>
      </w:r>
      <w:r>
        <w:rPr>
          <w:rFonts w:ascii="仿宋_GB2312" w:hAnsi="宋体" w:eastAsia="仿宋_GB2312"/>
          <w:bCs/>
          <w:color w:val="FF0000"/>
          <w:sz w:val="28"/>
          <w:szCs w:val="28"/>
        </w:rPr>
        <w:t>https://www.yzw.cn</w:t>
      </w:r>
      <w:r>
        <w:rPr>
          <w:rFonts w:hint="eastAsia" w:ascii="仿宋_GB2312" w:hAnsi="宋体" w:eastAsia="仿宋_GB2312"/>
          <w:bCs/>
          <w:sz w:val="28"/>
          <w:szCs w:val="28"/>
        </w:rPr>
        <w:t>）下载。电子招标文件和答疑文件下载截止时间：</w:t>
      </w:r>
      <w:r>
        <w:rPr>
          <w:rFonts w:hint="eastAsia" w:ascii="仿宋_GB2312" w:hAnsi="宋体" w:eastAsia="仿宋_GB2312"/>
          <w:bCs/>
          <w:color w:val="FF0000"/>
          <w:sz w:val="28"/>
          <w:szCs w:val="28"/>
          <w:highlight w:val="yellow"/>
          <w:lang w:eastAsia="zh-CN"/>
        </w:rPr>
        <w:t>2019</w:t>
      </w:r>
      <w:r>
        <w:rPr>
          <w:rFonts w:hint="eastAsia" w:ascii="仿宋_GB2312" w:hAnsi="宋体" w:eastAsia="仿宋_GB2312"/>
          <w:bCs/>
          <w:color w:val="FF0000"/>
          <w:sz w:val="28"/>
          <w:szCs w:val="28"/>
          <w:highlight w:val="yellow"/>
        </w:rPr>
        <w:t>年</w:t>
      </w:r>
      <w:r>
        <w:rPr>
          <w:rFonts w:hint="eastAsia" w:ascii="仿宋_GB2312" w:hAnsi="宋体" w:eastAsia="仿宋_GB2312"/>
          <w:bCs/>
          <w:color w:val="FF0000"/>
          <w:sz w:val="28"/>
          <w:szCs w:val="28"/>
          <w:highlight w:val="yellow"/>
          <w:u w:val="single"/>
        </w:rPr>
        <w:t xml:space="preserve">  </w:t>
      </w:r>
      <w:r>
        <w:rPr>
          <w:rFonts w:hint="eastAsia" w:ascii="仿宋_GB2312" w:hAnsi="宋体" w:eastAsia="仿宋_GB2312"/>
          <w:bCs/>
          <w:color w:val="FF0000"/>
          <w:sz w:val="28"/>
          <w:szCs w:val="28"/>
          <w:highlight w:val="yellow"/>
        </w:rPr>
        <w:t>月</w:t>
      </w:r>
      <w:r>
        <w:rPr>
          <w:rFonts w:hint="eastAsia" w:ascii="仿宋_GB2312" w:hAnsi="宋体" w:eastAsia="仿宋_GB2312"/>
          <w:bCs/>
          <w:color w:val="FF0000"/>
          <w:sz w:val="28"/>
          <w:szCs w:val="28"/>
          <w:highlight w:val="yellow"/>
          <w:u w:val="single"/>
        </w:rPr>
        <w:t xml:space="preserve">   </w:t>
      </w:r>
      <w:r>
        <w:rPr>
          <w:rFonts w:hint="eastAsia" w:ascii="仿宋_GB2312" w:hAnsi="宋体" w:eastAsia="仿宋_GB2312"/>
          <w:bCs/>
          <w:color w:val="FF0000"/>
          <w:sz w:val="28"/>
          <w:szCs w:val="28"/>
          <w:highlight w:val="yellow"/>
        </w:rPr>
        <w:t>日下午</w:t>
      </w:r>
      <w:r>
        <w:rPr>
          <w:rFonts w:hint="eastAsia" w:ascii="仿宋_GB2312" w:hAnsi="宋体" w:eastAsia="仿宋_GB2312"/>
          <w:bCs/>
          <w:color w:val="FF0000"/>
          <w:sz w:val="28"/>
          <w:szCs w:val="28"/>
          <w:highlight w:val="yellow"/>
          <w:u w:val="single"/>
        </w:rPr>
        <w:t xml:space="preserve">   </w:t>
      </w:r>
      <w:r>
        <w:rPr>
          <w:rFonts w:hint="eastAsia" w:ascii="仿宋_GB2312" w:hAnsi="宋体" w:eastAsia="仿宋_GB2312"/>
          <w:bCs/>
          <w:color w:val="FF0000"/>
          <w:sz w:val="28"/>
          <w:szCs w:val="28"/>
          <w:highlight w:val="yellow"/>
        </w:rPr>
        <w:t>：00</w:t>
      </w:r>
      <w:r>
        <w:rPr>
          <w:rFonts w:hint="eastAsia" w:ascii="仿宋_GB2312" w:hAnsi="宋体" w:eastAsia="仿宋_GB2312"/>
          <w:bCs/>
          <w:sz w:val="28"/>
          <w:szCs w:val="28"/>
          <w:highlight w:val="yellow"/>
        </w:rPr>
        <w:t>。</w:t>
      </w:r>
    </w:p>
    <w:p>
      <w:pPr>
        <w:pStyle w:val="7"/>
        <w:ind w:firstLine="560" w:firstLineChars="200"/>
        <w:rPr>
          <w:rFonts w:ascii="仿宋_GB2312" w:hAnsi="宋体" w:eastAsia="仿宋_GB2312" w:cs="Times New Roman"/>
          <w:bCs/>
          <w:color w:val="auto"/>
          <w:kern w:val="2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auto"/>
          <w:kern w:val="2"/>
          <w:sz w:val="28"/>
          <w:szCs w:val="28"/>
        </w:rPr>
        <w:t>（六）招标文件答疑：</w:t>
      </w:r>
      <w:r>
        <w:rPr>
          <w:rFonts w:hint="eastAsia" w:ascii="仿宋_GB2312" w:hAnsi="宋体" w:eastAsia="仿宋_GB2312" w:cs="Times New Roman"/>
          <w:b/>
          <w:color w:val="auto"/>
          <w:kern w:val="2"/>
          <w:sz w:val="28"/>
          <w:szCs w:val="28"/>
        </w:rPr>
        <w:t>网上答疑，</w:t>
      </w:r>
      <w:r>
        <w:rPr>
          <w:rFonts w:hint="eastAsia" w:ascii="仿宋_GB2312" w:hAnsi="宋体" w:eastAsia="仿宋_GB2312" w:cs="Times New Roman"/>
          <w:bCs/>
          <w:color w:val="auto"/>
          <w:kern w:val="2"/>
          <w:sz w:val="28"/>
          <w:szCs w:val="28"/>
        </w:rPr>
        <w:t>投标人可在</w:t>
      </w:r>
      <w:r>
        <w:rPr>
          <w:rFonts w:hint="eastAsia" w:ascii="仿宋_GB2312" w:hAnsi="宋体" w:eastAsia="仿宋_GB2312" w:cs="Times New Roman"/>
          <w:bCs/>
          <w:color w:val="FF0000"/>
          <w:kern w:val="2"/>
          <w:sz w:val="28"/>
          <w:szCs w:val="28"/>
          <w:lang w:eastAsia="zh-CN"/>
        </w:rPr>
        <w:t>2019</w:t>
      </w:r>
      <w:r>
        <w:rPr>
          <w:rFonts w:hint="eastAsia" w:ascii="仿宋_GB2312" w:hAnsi="宋体" w:eastAsia="仿宋_GB2312" w:cs="Times New Roman"/>
          <w:bCs/>
          <w:color w:val="FF0000"/>
          <w:kern w:val="2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bCs/>
          <w:color w:val="FF0000"/>
          <w:kern w:val="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bCs/>
          <w:color w:val="FF0000"/>
          <w:kern w:val="2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bCs/>
          <w:color w:val="FF0000"/>
          <w:kern w:val="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bCs/>
          <w:color w:val="auto"/>
          <w:kern w:val="2"/>
          <w:sz w:val="28"/>
          <w:szCs w:val="28"/>
        </w:rPr>
        <w:t>日中午</w:t>
      </w:r>
      <w:r>
        <w:rPr>
          <w:rFonts w:ascii="仿宋_GB2312" w:hAnsi="宋体" w:eastAsia="仿宋_GB2312" w:cs="Times New Roman"/>
          <w:bCs/>
          <w:color w:val="auto"/>
          <w:kern w:val="2"/>
          <w:sz w:val="28"/>
          <w:szCs w:val="28"/>
        </w:rPr>
        <w:t>1</w:t>
      </w:r>
      <w:r>
        <w:rPr>
          <w:rFonts w:hint="eastAsia" w:ascii="仿宋_GB2312" w:hAnsi="宋体" w:eastAsia="仿宋_GB2312" w:cs="Times New Roman"/>
          <w:bCs/>
          <w:color w:val="auto"/>
          <w:kern w:val="2"/>
          <w:sz w:val="28"/>
          <w:szCs w:val="28"/>
        </w:rPr>
        <w:t>2</w:t>
      </w:r>
      <w:r>
        <w:rPr>
          <w:rFonts w:ascii="仿宋_GB2312" w:hAnsi="宋体" w:eastAsia="仿宋_GB2312" w:cs="Times New Roman"/>
          <w:bCs/>
          <w:color w:val="auto"/>
          <w:kern w:val="2"/>
          <w:sz w:val="28"/>
          <w:szCs w:val="28"/>
        </w:rPr>
        <w:t>:00</w:t>
      </w:r>
      <w:r>
        <w:rPr>
          <w:rFonts w:hint="eastAsia" w:ascii="仿宋_GB2312" w:hAnsi="宋体" w:eastAsia="仿宋_GB2312" w:cs="Times New Roman"/>
          <w:bCs/>
          <w:color w:val="auto"/>
          <w:kern w:val="2"/>
          <w:sz w:val="28"/>
          <w:szCs w:val="28"/>
        </w:rPr>
        <w:t>前通过</w:t>
      </w:r>
      <w:r>
        <w:rPr>
          <w:rFonts w:ascii="仿宋_GB2312" w:hAnsi="宋体" w:eastAsia="仿宋_GB2312" w:cs="Times New Roman"/>
          <w:bCs/>
          <w:color w:val="auto"/>
          <w:kern w:val="2"/>
          <w:sz w:val="28"/>
          <w:szCs w:val="28"/>
        </w:rPr>
        <w:t>“</w:t>
      </w:r>
      <w:r>
        <w:rPr>
          <w:rFonts w:hint="eastAsia" w:ascii="仿宋_GB2312" w:hAnsi="宋体" w:eastAsia="仿宋_GB2312" w:cs="Times New Roman"/>
          <w:bCs/>
          <w:color w:val="auto"/>
          <w:kern w:val="2"/>
          <w:sz w:val="28"/>
          <w:szCs w:val="28"/>
        </w:rPr>
        <w:t>云筑网</w:t>
      </w:r>
      <w:r>
        <w:rPr>
          <w:rFonts w:ascii="仿宋_GB2312" w:hAnsi="宋体" w:eastAsia="仿宋_GB2312" w:cs="Times New Roman"/>
          <w:bCs/>
          <w:color w:val="auto"/>
          <w:kern w:val="2"/>
          <w:sz w:val="28"/>
          <w:szCs w:val="28"/>
        </w:rPr>
        <w:t>”</w:t>
      </w:r>
      <w:r>
        <w:rPr>
          <w:rFonts w:hint="eastAsia" w:ascii="仿宋_GB2312" w:hAnsi="宋体" w:eastAsia="仿宋_GB2312" w:cs="Times New Roman"/>
          <w:bCs/>
          <w:color w:val="auto"/>
          <w:kern w:val="2"/>
          <w:sz w:val="28"/>
          <w:szCs w:val="28"/>
        </w:rPr>
        <w:t>提出问题，招标人在</w:t>
      </w:r>
      <w:r>
        <w:rPr>
          <w:rFonts w:hint="eastAsia" w:ascii="仿宋_GB2312" w:hAnsi="宋体" w:eastAsia="仿宋_GB2312" w:cs="Times New Roman"/>
          <w:bCs/>
          <w:color w:val="FF0000"/>
          <w:kern w:val="2"/>
          <w:sz w:val="28"/>
          <w:szCs w:val="28"/>
          <w:lang w:eastAsia="zh-CN"/>
        </w:rPr>
        <w:t>2019</w:t>
      </w:r>
      <w:r>
        <w:rPr>
          <w:rFonts w:hint="eastAsia" w:ascii="仿宋_GB2312" w:hAnsi="宋体" w:eastAsia="仿宋_GB2312" w:cs="Times New Roman"/>
          <w:bCs/>
          <w:color w:val="FF0000"/>
          <w:kern w:val="2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bCs/>
          <w:color w:val="FF0000"/>
          <w:kern w:val="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bCs/>
          <w:color w:val="FF0000"/>
          <w:kern w:val="2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bCs/>
          <w:color w:val="FF0000"/>
          <w:kern w:val="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bCs/>
          <w:color w:val="auto"/>
          <w:kern w:val="2"/>
          <w:sz w:val="28"/>
          <w:szCs w:val="28"/>
        </w:rPr>
        <w:t>日下午</w:t>
      </w:r>
      <w:r>
        <w:rPr>
          <w:rFonts w:ascii="仿宋_GB2312" w:hAnsi="宋体" w:eastAsia="仿宋_GB2312" w:cs="Times New Roman"/>
          <w:bCs/>
          <w:color w:val="auto"/>
          <w:kern w:val="2"/>
          <w:sz w:val="28"/>
          <w:szCs w:val="28"/>
        </w:rPr>
        <w:t>1</w:t>
      </w:r>
      <w:r>
        <w:rPr>
          <w:rFonts w:hint="eastAsia" w:ascii="仿宋_GB2312" w:hAnsi="宋体" w:eastAsia="仿宋_GB2312" w:cs="Times New Roman"/>
          <w:bCs/>
          <w:color w:val="auto"/>
          <w:kern w:val="2"/>
          <w:sz w:val="28"/>
          <w:szCs w:val="28"/>
        </w:rPr>
        <w:t>4</w:t>
      </w:r>
      <w:r>
        <w:rPr>
          <w:rFonts w:ascii="仿宋_GB2312" w:hAnsi="宋体" w:eastAsia="仿宋_GB2312" w:cs="Times New Roman"/>
          <w:bCs/>
          <w:color w:val="auto"/>
          <w:kern w:val="2"/>
          <w:sz w:val="28"/>
          <w:szCs w:val="28"/>
        </w:rPr>
        <w:t>:00</w:t>
      </w:r>
      <w:r>
        <w:rPr>
          <w:rFonts w:hint="eastAsia" w:ascii="仿宋_GB2312" w:hAnsi="宋体" w:eastAsia="仿宋_GB2312" w:cs="Times New Roman"/>
          <w:bCs/>
          <w:color w:val="auto"/>
          <w:kern w:val="2"/>
          <w:sz w:val="28"/>
          <w:szCs w:val="28"/>
        </w:rPr>
        <w:t>-16:00前通过</w:t>
      </w:r>
      <w:r>
        <w:rPr>
          <w:rFonts w:ascii="仿宋_GB2312" w:hAnsi="宋体" w:eastAsia="仿宋_GB2312" w:cs="Times New Roman"/>
          <w:bCs/>
          <w:color w:val="auto"/>
          <w:kern w:val="2"/>
          <w:sz w:val="28"/>
          <w:szCs w:val="28"/>
        </w:rPr>
        <w:t>“</w:t>
      </w:r>
      <w:r>
        <w:rPr>
          <w:rFonts w:hint="eastAsia" w:ascii="仿宋_GB2312" w:hAnsi="宋体" w:eastAsia="仿宋_GB2312"/>
          <w:bCs/>
          <w:sz w:val="28"/>
          <w:szCs w:val="28"/>
        </w:rPr>
        <w:t>云筑网</w:t>
      </w:r>
      <w:r>
        <w:rPr>
          <w:rFonts w:ascii="仿宋_GB2312" w:hAnsi="宋体" w:eastAsia="仿宋_GB2312" w:cs="Times New Roman"/>
          <w:bCs/>
          <w:color w:val="auto"/>
          <w:sz w:val="28"/>
          <w:szCs w:val="28"/>
        </w:rPr>
        <w:t>”进行答疑</w:t>
      </w:r>
      <w:r>
        <w:rPr>
          <w:rFonts w:hint="eastAsia" w:ascii="仿宋_GB2312" w:hAnsi="宋体" w:eastAsia="仿宋_GB2312" w:cs="Times New Roman"/>
          <w:bCs/>
          <w:color w:val="auto"/>
          <w:sz w:val="28"/>
          <w:szCs w:val="28"/>
        </w:rPr>
        <w:t>。</w:t>
      </w:r>
      <w:r>
        <w:rPr>
          <w:rFonts w:ascii="仿宋_GB2312" w:hAnsi="宋体" w:eastAsia="仿宋_GB2312" w:cs="Times New Roman"/>
          <w:bCs/>
          <w:color w:val="auto"/>
          <w:sz w:val="28"/>
          <w:szCs w:val="28"/>
        </w:rPr>
        <w:t>投标人未及时下载答疑文件，由此造成的后果由投标人自行承担。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（七）投标书有效期：为提交投标文件截止日后60天。</w:t>
      </w:r>
    </w:p>
    <w:p>
      <w:pPr>
        <w:tabs>
          <w:tab w:val="left" w:pos="567"/>
        </w:tabs>
        <w:spacing w:line="500" w:lineRule="exact"/>
        <w:ind w:firstLine="560" w:firstLineChars="200"/>
        <w:rPr>
          <w:rFonts w:hint="eastAsia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（八）投标截止时间及要求：本次</w:t>
      </w:r>
      <w:r>
        <w:rPr>
          <w:rFonts w:hint="eastAsia" w:eastAsia="仿宋_GB2312"/>
          <w:bCs/>
          <w:color w:val="000000"/>
          <w:sz w:val="28"/>
          <w:szCs w:val="28"/>
        </w:rPr>
        <w:t>投标采用线上网络、线下书面两种方式，招标方收取线下投标文件时，将核实投标人是否完成线上投标，未完成线上投标的单位，本次投标作废。</w:t>
      </w:r>
      <w:r>
        <w:rPr>
          <w:rFonts w:hint="eastAsia" w:ascii="仿宋_GB2312" w:hAnsi="宋体" w:eastAsia="仿宋_GB2312"/>
          <w:bCs/>
          <w:sz w:val="28"/>
          <w:szCs w:val="28"/>
        </w:rPr>
        <w:t>投标资料递交截止日期、开标日期、中标结果公示日期均以“</w:t>
      </w:r>
      <w:r>
        <w:rPr>
          <w:rFonts w:hint="eastAsia" w:ascii="仿宋_GB2312" w:hAnsi="宋体" w:eastAsia="仿宋_GB2312"/>
          <w:sz w:val="28"/>
          <w:szCs w:val="28"/>
        </w:rPr>
        <w:t>云筑网”</w:t>
      </w:r>
      <w:r>
        <w:rPr>
          <w:rFonts w:hint="eastAsia" w:ascii="仿宋_GB2312" w:hAnsi="宋体" w:eastAsia="仿宋_GB2312"/>
          <w:bCs/>
          <w:sz w:val="28"/>
          <w:szCs w:val="28"/>
        </w:rPr>
        <w:t>公布的时间为准。</w:t>
      </w:r>
    </w:p>
    <w:p>
      <w:pPr>
        <w:tabs>
          <w:tab w:val="left" w:pos="567"/>
        </w:tabs>
        <w:spacing w:line="500" w:lineRule="exact"/>
        <w:ind w:firstLine="562" w:firstLineChars="200"/>
        <w:rPr>
          <w:rFonts w:hint="eastAsia" w:eastAsia="仿宋_GB2312"/>
          <w:b/>
          <w:bCs/>
          <w:color w:val="FF0000"/>
          <w:sz w:val="28"/>
          <w:szCs w:val="28"/>
        </w:rPr>
      </w:pPr>
      <w:r>
        <w:rPr>
          <w:rFonts w:hint="eastAsia" w:eastAsia="仿宋_GB2312"/>
          <w:b/>
          <w:bCs/>
          <w:color w:val="000000"/>
          <w:sz w:val="28"/>
          <w:szCs w:val="28"/>
        </w:rPr>
        <w:t>线下书面投标文件递交地点：</w:t>
      </w:r>
      <w:r>
        <w:rPr>
          <w:rFonts w:hint="eastAsia" w:ascii="仿宋_GB2312" w:hAnsi="宋体" w:eastAsia="仿宋_GB2312"/>
          <w:bCs/>
          <w:color w:val="FF0000"/>
          <w:sz w:val="28"/>
          <w:szCs w:val="28"/>
        </w:rPr>
        <w:t>深圳市福田区福华三路卓越世纪中心1#楼3501室中建八局办公室物资设备部余从勇收</w:t>
      </w:r>
    </w:p>
    <w:p>
      <w:pPr>
        <w:tabs>
          <w:tab w:val="left" w:pos="567"/>
        </w:tabs>
        <w:spacing w:line="500" w:lineRule="exact"/>
        <w:ind w:firstLine="560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（九）签订框架协议和采购合同：</w:t>
      </w:r>
      <w:r>
        <w:rPr>
          <w:rFonts w:hint="eastAsia" w:ascii="仿宋_GB2312" w:hAnsi="宋体" w:eastAsia="仿宋_GB2312"/>
          <w:b/>
          <w:sz w:val="28"/>
          <w:szCs w:val="28"/>
        </w:rPr>
        <w:t>投标人中标后，与招标人签订框架协议，在框架协议的基础上与区域内各项目签订具体采购执行合同，分别进行供货和结算。</w:t>
      </w:r>
    </w:p>
    <w:p>
      <w:pPr>
        <w:tabs>
          <w:tab w:val="left" w:pos="567"/>
          <w:tab w:val="left" w:pos="709"/>
        </w:tabs>
        <w:spacing w:line="50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（十）采购周期：自本次招标采购实施至下次中建八局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南方公司深圳分公司</w:t>
      </w:r>
      <w:r>
        <w:rPr>
          <w:rFonts w:hint="eastAsia" w:ascii="仿宋_GB2312" w:hAnsi="宋体" w:eastAsia="仿宋_GB2312"/>
          <w:bCs/>
          <w:sz w:val="28"/>
          <w:szCs w:val="28"/>
        </w:rPr>
        <w:t>同类设备集中采购招标止。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联系人：余从勇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电  话： 15002072652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地址：</w:t>
      </w:r>
      <w:r>
        <w:rPr>
          <w:rFonts w:hint="eastAsia" w:ascii="仿宋_GB2312" w:hAnsi="宋体" w:eastAsia="仿宋_GB2312"/>
          <w:b/>
          <w:sz w:val="28"/>
          <w:szCs w:val="28"/>
        </w:rPr>
        <w:t>深圳市福田区福华三路卓越世纪中心1#楼</w:t>
      </w: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500" w:lineRule="exact"/>
        <w:ind w:right="560" w:firstLine="3220" w:firstLineChars="1150"/>
        <w:rPr>
          <w:rFonts w:hint="eastAsia" w:ascii="仿宋_GB2312" w:hAnsi="宋体" w:eastAsia="仿宋_GB2312"/>
          <w:bCs/>
          <w:color w:val="FF0000"/>
          <w:sz w:val="28"/>
          <w:szCs w:val="28"/>
        </w:rPr>
      </w:pPr>
    </w:p>
    <w:p>
      <w:pPr>
        <w:spacing w:line="500" w:lineRule="exact"/>
        <w:ind w:right="560" w:firstLine="3220" w:firstLineChars="1150"/>
        <w:rPr>
          <w:rFonts w:hint="eastAsia" w:ascii="仿宋_GB2312" w:hAnsi="宋体" w:eastAsia="仿宋_GB2312"/>
          <w:bCs/>
          <w:color w:val="FF0000"/>
          <w:sz w:val="28"/>
          <w:szCs w:val="28"/>
        </w:rPr>
      </w:pPr>
    </w:p>
    <w:p>
      <w:pPr>
        <w:spacing w:line="500" w:lineRule="exact"/>
        <w:ind w:right="560" w:firstLine="3220" w:firstLineChars="1150"/>
        <w:rPr>
          <w:rFonts w:hint="eastAsia" w:ascii="仿宋_GB2312" w:hAnsi="宋体" w:eastAsia="仿宋_GB2312"/>
          <w:bCs/>
          <w:color w:val="FF0000"/>
          <w:sz w:val="28"/>
          <w:szCs w:val="28"/>
        </w:rPr>
      </w:pPr>
    </w:p>
    <w:p>
      <w:pPr>
        <w:spacing w:line="500" w:lineRule="exact"/>
        <w:ind w:right="560" w:firstLine="3220" w:firstLineChars="1150"/>
        <w:rPr>
          <w:rFonts w:hint="eastAsia" w:ascii="仿宋_GB2312" w:hAnsi="宋体" w:eastAsia="仿宋_GB2312"/>
          <w:bCs/>
          <w:color w:val="FF0000"/>
          <w:sz w:val="28"/>
          <w:szCs w:val="28"/>
        </w:rPr>
      </w:pPr>
    </w:p>
    <w:p>
      <w:pPr>
        <w:wordWrap w:val="0"/>
        <w:spacing w:line="500" w:lineRule="exact"/>
        <w:ind w:right="560"/>
        <w:jc w:val="right"/>
        <w:rPr>
          <w:rFonts w:hint="default" w:ascii="仿宋_GB2312" w:hAnsi="宋体" w:eastAsia="仿宋_GB2312"/>
          <w:bCs/>
          <w:color w:val="0C0C0C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0C0C0C"/>
          <w:sz w:val="28"/>
          <w:szCs w:val="28"/>
        </w:rPr>
        <w:t>中建八局</w:t>
      </w:r>
      <w:r>
        <w:rPr>
          <w:rFonts w:hint="eastAsia" w:ascii="仿宋_GB2312" w:hAnsi="宋体" w:eastAsia="仿宋_GB2312"/>
          <w:bCs/>
          <w:color w:val="0C0C0C"/>
          <w:sz w:val="28"/>
          <w:szCs w:val="28"/>
          <w:lang w:eastAsia="zh-CN"/>
        </w:rPr>
        <w:t>南方公司深圳分公司</w:t>
      </w:r>
      <w:r>
        <w:rPr>
          <w:rFonts w:hint="eastAsia" w:ascii="仿宋_GB2312" w:hAnsi="宋体" w:eastAsia="仿宋_GB2312"/>
          <w:bCs/>
          <w:color w:val="0C0C0C"/>
          <w:sz w:val="28"/>
          <w:szCs w:val="28"/>
          <w:lang w:val="en-US" w:eastAsia="zh-CN"/>
        </w:rPr>
        <w:t xml:space="preserve"> </w:t>
      </w:r>
    </w:p>
    <w:p>
      <w:pPr>
        <w:spacing w:line="500" w:lineRule="exact"/>
        <w:ind w:firstLine="560" w:firstLineChars="200"/>
        <w:jc w:val="center"/>
        <w:rPr>
          <w:rFonts w:ascii="仿宋_GB2312" w:hAnsi="宋体" w:eastAsia="仿宋_GB2312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        二O一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九</w:t>
      </w:r>
      <w:r>
        <w:rPr>
          <w:rFonts w:hint="eastAsia" w:ascii="仿宋_GB2312" w:hAnsi="宋体" w:eastAsia="仿宋_GB2312"/>
          <w:bCs/>
          <w:color w:val="FF0000"/>
          <w:sz w:val="28"/>
          <w:szCs w:val="28"/>
        </w:rPr>
        <w:t>年</w:t>
      </w:r>
      <w:r>
        <w:rPr>
          <w:rFonts w:hint="eastAsia" w:ascii="仿宋_GB2312" w:hAnsi="宋体" w:eastAsia="仿宋_GB2312"/>
          <w:bCs/>
          <w:color w:val="FF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bCs/>
          <w:color w:val="FF0000"/>
          <w:sz w:val="28"/>
          <w:szCs w:val="28"/>
        </w:rPr>
        <w:t>月</w:t>
      </w:r>
      <w:r>
        <w:rPr>
          <w:rFonts w:hint="eastAsia" w:ascii="仿宋_GB2312" w:hAnsi="宋体" w:eastAsia="仿宋_GB2312"/>
          <w:bCs/>
          <w:color w:val="FF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bCs/>
          <w:color w:val="FF0000"/>
          <w:sz w:val="28"/>
          <w:szCs w:val="28"/>
        </w:rPr>
        <w:t>日</w:t>
      </w: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1D6E"/>
    <w:multiLevelType w:val="multilevel"/>
    <w:tmpl w:val="172C1D6E"/>
    <w:lvl w:ilvl="0" w:tentative="0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404E5"/>
    <w:rsid w:val="0A4404E5"/>
    <w:rsid w:val="13CD1C98"/>
    <w:rsid w:val="20C51A80"/>
    <w:rsid w:val="22CE58E6"/>
    <w:rsid w:val="360612A5"/>
    <w:rsid w:val="36126734"/>
    <w:rsid w:val="47E22F6F"/>
    <w:rsid w:val="5DEA6A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2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uiPriority w:val="39"/>
    <w:pPr>
      <w:tabs>
        <w:tab w:val="left" w:pos="1050"/>
        <w:tab w:val="right" w:leader="dot" w:pos="8296"/>
      </w:tabs>
      <w:spacing w:line="480" w:lineRule="auto"/>
    </w:pPr>
  </w:style>
  <w:style w:type="paragraph" w:styleId="4">
    <w:name w:val="toc 2"/>
    <w:basedOn w:val="1"/>
    <w:next w:val="1"/>
    <w:unhideWhenUsed/>
    <w:uiPriority w:val="39"/>
    <w:pPr>
      <w:tabs>
        <w:tab w:val="right" w:leader="dot" w:pos="8296"/>
      </w:tabs>
      <w:spacing w:line="480" w:lineRule="auto"/>
      <w:ind w:left="420" w:left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8">
    <w:name w:val="_Style 2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823;&#20332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2018-04-25T09:21:00Z</dcterms:created>
  <dc:creator>坏牧羊人</dc:creator>
  <cp:lastModifiedBy>坏牧羊人</cp:lastModifiedBy>
  <dcterms:modified xsi:type="dcterms:W3CDTF">2019-04-05T05:17:36Z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