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0" w:lineRule="atLeast"/>
        <w:ind w:firstLine="161" w:firstLineChars="50"/>
        <w:jc w:val="center"/>
        <w:rPr>
          <w:rFonts w:ascii="宋体" w:hAnsi="宋体" w:cs="宋体"/>
          <w:b/>
          <w:kern w:val="0"/>
          <w:sz w:val="32"/>
          <w:szCs w:val="30"/>
        </w:rPr>
      </w:pPr>
      <w:r>
        <w:rPr>
          <w:rFonts w:hint="eastAsia" w:ascii="宋体" w:hAnsi="宋体" w:cs="宋体"/>
          <w:b/>
          <w:kern w:val="0"/>
          <w:sz w:val="32"/>
          <w:szCs w:val="30"/>
        </w:rPr>
        <w:t>中建二局北京分公司201</w:t>
      </w:r>
      <w:r>
        <w:rPr>
          <w:rFonts w:hint="eastAsia" w:ascii="宋体" w:hAnsi="宋体" w:cs="宋体"/>
          <w:b/>
          <w:kern w:val="0"/>
          <w:sz w:val="32"/>
          <w:szCs w:val="30"/>
          <w:lang w:val="en-US" w:eastAsia="zh-CN"/>
        </w:rPr>
        <w:t>9</w:t>
      </w:r>
      <w:r>
        <w:rPr>
          <w:rFonts w:hint="eastAsia" w:ascii="宋体" w:hAnsi="宋体" w:cs="宋体"/>
          <w:b/>
          <w:kern w:val="0"/>
          <w:sz w:val="32"/>
          <w:szCs w:val="30"/>
        </w:rPr>
        <w:t>年</w:t>
      </w:r>
      <w:r>
        <w:rPr>
          <w:rFonts w:hint="eastAsia" w:ascii="宋体" w:hAnsi="宋体" w:cs="宋体"/>
          <w:b/>
          <w:kern w:val="0"/>
          <w:sz w:val="32"/>
          <w:szCs w:val="30"/>
          <w:lang w:val="en-US" w:eastAsia="zh-CN"/>
        </w:rPr>
        <w:t>集装箱租赁</w:t>
      </w:r>
    </w:p>
    <w:p>
      <w:pPr>
        <w:widowControl/>
        <w:shd w:val="clear" w:color="auto" w:fill="FFFFFF"/>
        <w:spacing w:line="80" w:lineRule="atLeast"/>
        <w:ind w:firstLine="161" w:firstLineChars="50"/>
        <w:jc w:val="center"/>
        <w:rPr>
          <w:rFonts w:ascii="宋体" w:hAnsi="宋体" w:cs="宋体"/>
          <w:b/>
          <w:kern w:val="0"/>
          <w:sz w:val="32"/>
          <w:szCs w:val="30"/>
        </w:rPr>
      </w:pPr>
      <w:r>
        <w:rPr>
          <w:rFonts w:hint="eastAsia" w:ascii="宋体" w:hAnsi="宋体" w:cs="宋体"/>
          <w:b/>
          <w:kern w:val="0"/>
          <w:sz w:val="32"/>
          <w:szCs w:val="30"/>
        </w:rPr>
        <w:t>招标公告</w:t>
      </w:r>
    </w:p>
    <w:p>
      <w:pPr>
        <w:widowControl/>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t>为满足中建二局北京分公司天津市静海区团泊新城泊东苑工程在施项目生产需要，现就</w:t>
      </w:r>
      <w:r>
        <w:rPr>
          <w:rFonts w:hint="eastAsia" w:ascii="宋体" w:hAnsi="宋体" w:cs="宋体"/>
          <w:kern w:val="0"/>
          <w:sz w:val="24"/>
          <w:szCs w:val="24"/>
          <w:lang w:val="en-US" w:eastAsia="zh-CN"/>
        </w:rPr>
        <w:t>集装箱租赁</w:t>
      </w:r>
      <w:r>
        <w:rPr>
          <w:rFonts w:hint="eastAsia" w:ascii="宋体" w:hAnsi="宋体" w:cs="宋体"/>
          <w:kern w:val="0"/>
          <w:sz w:val="24"/>
          <w:szCs w:val="24"/>
        </w:rPr>
        <w:t>进行公开招标，诚邀合格的投标人参与报名，具体要求如下：</w:t>
      </w:r>
    </w:p>
    <w:p>
      <w:pPr>
        <w:pStyle w:val="21"/>
        <w:widowControl/>
        <w:numPr>
          <w:ilvl w:val="0"/>
          <w:numId w:val="2"/>
        </w:numPr>
        <w:shd w:val="clear" w:color="auto" w:fill="FFFFFF"/>
        <w:spacing w:before="156" w:beforeLines="50" w:after="156" w:afterLines="50" w:line="360" w:lineRule="auto"/>
        <w:ind w:firstLineChars="0"/>
        <w:jc w:val="left"/>
        <w:rPr>
          <w:rFonts w:ascii="宋体" w:hAnsi="宋体" w:cs="宋体"/>
          <w:b/>
          <w:kern w:val="0"/>
          <w:sz w:val="24"/>
          <w:szCs w:val="24"/>
        </w:rPr>
      </w:pPr>
      <w:r>
        <w:rPr>
          <w:rFonts w:hint="eastAsia" w:ascii="宋体" w:hAnsi="宋体" w:cs="宋体"/>
          <w:b/>
          <w:kern w:val="0"/>
          <w:sz w:val="24"/>
          <w:szCs w:val="24"/>
        </w:rPr>
        <w:t>基本情况</w:t>
      </w:r>
    </w:p>
    <w:p>
      <w:pPr>
        <w:widowControl/>
        <w:shd w:val="clear" w:color="auto" w:fill="FFFFFF"/>
        <w:spacing w:before="156" w:beforeLines="50" w:after="156" w:afterLines="50" w:line="360" w:lineRule="auto"/>
        <w:jc w:val="left"/>
        <w:rPr>
          <w:rFonts w:ascii="宋体" w:hAnsi="宋体" w:cs="宋体"/>
          <w:b/>
          <w:kern w:val="0"/>
          <w:sz w:val="24"/>
          <w:szCs w:val="24"/>
        </w:rPr>
      </w:pPr>
      <w:r>
        <w:rPr>
          <w:rFonts w:hint="eastAsia" w:ascii="宋体" w:hAnsi="宋体"/>
          <w:b/>
          <w:sz w:val="24"/>
          <w:szCs w:val="24"/>
        </w:rPr>
        <w:t>1. 工程概况</w:t>
      </w:r>
    </w:p>
    <w:p>
      <w:pPr>
        <w:spacing w:line="360" w:lineRule="auto"/>
        <w:rPr>
          <w:rFonts w:ascii="Times New Roman" w:hAnsi="Times New Roman"/>
          <w:sz w:val="24"/>
          <w:szCs w:val="24"/>
        </w:rPr>
      </w:pPr>
      <w:r>
        <w:rPr>
          <w:rFonts w:hint="eastAsia" w:ascii="宋体" w:hAnsi="宋体"/>
          <w:sz w:val="24"/>
          <w:szCs w:val="24"/>
        </w:rPr>
        <w:t>1.1 工程名称：</w:t>
      </w:r>
      <w:r>
        <w:rPr>
          <w:rFonts w:hint="eastAsia" w:ascii="宋体" w:hAnsi="宋体" w:cs="宋体"/>
          <w:kern w:val="0"/>
          <w:sz w:val="24"/>
          <w:szCs w:val="24"/>
        </w:rPr>
        <w:t>天津市静海区团泊新城泊东苑工程</w:t>
      </w:r>
    </w:p>
    <w:p>
      <w:pPr>
        <w:snapToGrid w:val="0"/>
        <w:spacing w:line="360" w:lineRule="auto"/>
        <w:contextualSpacing/>
        <w:rPr>
          <w:rFonts w:ascii="宋体" w:hAnsi="宋体"/>
          <w:sz w:val="24"/>
          <w:szCs w:val="24"/>
          <w:u w:val="single"/>
        </w:rPr>
      </w:pPr>
      <w:r>
        <w:rPr>
          <w:rFonts w:hint="eastAsia" w:ascii="宋体" w:hAnsi="宋体"/>
          <w:sz w:val="24"/>
          <w:szCs w:val="24"/>
        </w:rPr>
        <w:t>1.2 工程地点：</w:t>
      </w:r>
      <w:r>
        <w:rPr>
          <w:rFonts w:hint="eastAsia"/>
          <w:sz w:val="24"/>
          <w:szCs w:val="24"/>
        </w:rPr>
        <w:t>静海区团泊新城东区园区纵一路以西，泽水路以北</w:t>
      </w:r>
    </w:p>
    <w:p>
      <w:pPr>
        <w:spacing w:line="360" w:lineRule="auto"/>
        <w:rPr>
          <w:rFonts w:ascii="宋体" w:hAnsi="宋体"/>
          <w:b/>
          <w:sz w:val="24"/>
          <w:szCs w:val="24"/>
        </w:rPr>
      </w:pPr>
      <w:r>
        <w:rPr>
          <w:rFonts w:hint="eastAsia" w:ascii="宋体" w:hAnsi="宋体"/>
          <w:sz w:val="24"/>
          <w:szCs w:val="24"/>
        </w:rPr>
        <w:t>1.3工程概况：泊东苑项目位于天津市静海区团泊新城东区，东至园区纵一路，南至泽水北路，北至汇水路。项目规划可建设用地面积为156102.3平方米，总建筑面积约289473.99平方米，其中地上建筑面积为234153.45平方米，地下建筑面积约为55340.54平方米，包括66栋住宅，2小栋配电站。容积率为1.5，总户数为2104户。</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2、招标组织：中建二局北京分公司天津中骏泊东苑项目部</w:t>
      </w:r>
    </w:p>
    <w:p>
      <w:pPr>
        <w:widowControl/>
        <w:shd w:val="clear" w:color="auto" w:fill="FFFFFF"/>
        <w:spacing w:line="360" w:lineRule="auto"/>
        <w:rPr>
          <w:rFonts w:hint="eastAsia" w:ascii="宋体" w:hAnsi="宋体" w:eastAsia="宋体" w:cs="宋体"/>
          <w:kern w:val="0"/>
          <w:sz w:val="24"/>
          <w:szCs w:val="24"/>
          <w:lang w:eastAsia="zh-CN"/>
        </w:rPr>
      </w:pPr>
      <w:r>
        <w:rPr>
          <w:rFonts w:hint="eastAsia" w:ascii="宋体" w:hAnsi="宋体" w:cs="宋体"/>
          <w:kern w:val="0"/>
          <w:sz w:val="24"/>
          <w:szCs w:val="24"/>
        </w:rPr>
        <w:t>3、招标范围：</w:t>
      </w:r>
      <w:r>
        <w:rPr>
          <w:rFonts w:hint="eastAsia" w:ascii="宋体" w:hAnsi="宋体" w:cs="宋体"/>
          <w:kern w:val="0"/>
          <w:sz w:val="24"/>
          <w:szCs w:val="24"/>
          <w:lang w:val="en-US" w:eastAsia="zh-CN"/>
        </w:rPr>
        <w:t>集装箱</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4、招标内容：</w:t>
      </w:r>
      <w:r>
        <w:rPr>
          <w:rFonts w:hint="eastAsia" w:ascii="宋体" w:hAnsi="宋体" w:cs="宋体"/>
          <w:kern w:val="0"/>
          <w:sz w:val="24"/>
          <w:szCs w:val="24"/>
          <w:lang w:val="en-US" w:eastAsia="zh-CN"/>
        </w:rPr>
        <w:t>集装箱租赁</w:t>
      </w:r>
      <w:r>
        <w:rPr>
          <w:rFonts w:hint="eastAsia" w:ascii="宋体" w:hAnsi="宋体" w:cs="宋体"/>
          <w:kern w:val="0"/>
          <w:sz w:val="24"/>
          <w:szCs w:val="24"/>
        </w:rPr>
        <w:t>。</w:t>
      </w:r>
    </w:p>
    <w:p>
      <w:pPr>
        <w:pStyle w:val="2"/>
        <w:numPr>
          <w:ilvl w:val="1"/>
          <w:numId w:val="0"/>
        </w:numPr>
        <w:tabs>
          <w:tab w:val="left" w:pos="993"/>
          <w:tab w:val="clear" w:pos="992"/>
          <w:tab w:val="clear" w:pos="2694"/>
        </w:tabs>
        <w:spacing w:before="163" w:after="163" w:line="360" w:lineRule="auto"/>
        <w:rPr>
          <w:rFonts w:ascii="宋体" w:hAnsi="宋体" w:cs="宋体"/>
          <w:kern w:val="0"/>
          <w:sz w:val="24"/>
          <w:szCs w:val="24"/>
        </w:rPr>
      </w:pPr>
      <w:r>
        <w:rPr>
          <w:rFonts w:hint="eastAsia" w:ascii="宋体" w:hAnsi="宋体" w:cs="宋体"/>
          <w:kern w:val="0"/>
          <w:sz w:val="24"/>
          <w:szCs w:val="24"/>
        </w:rPr>
        <w:t xml:space="preserve">   二、投标人资格要求</w:t>
      </w:r>
    </w:p>
    <w:p>
      <w:pPr>
        <w:spacing w:before="156" w:beforeLines="50" w:after="156" w:afterLines="50" w:line="360" w:lineRule="auto"/>
        <w:outlineLvl w:val="2"/>
        <w:rPr>
          <w:rFonts w:ascii="宋体" w:hAnsi="宋体" w:cs="宋体"/>
          <w:bCs/>
          <w:sz w:val="24"/>
          <w:szCs w:val="24"/>
        </w:rPr>
      </w:pPr>
      <w:bookmarkStart w:id="0" w:name="_Toc396288067"/>
      <w:bookmarkStart w:id="1" w:name="_Toc407185215"/>
      <w:bookmarkStart w:id="2" w:name="_Toc403051837"/>
      <w:bookmarkStart w:id="3" w:name="_Toc396294859"/>
      <w:r>
        <w:rPr>
          <w:rFonts w:hint="eastAsia" w:ascii="宋体" w:hAnsi="宋体" w:cs="宋体"/>
          <w:bCs/>
          <w:sz w:val="24"/>
          <w:szCs w:val="24"/>
        </w:rPr>
        <w:t>1、具备法律主体资格，具有独立订立及履行合同的能力。</w:t>
      </w:r>
      <w:bookmarkEnd w:id="0"/>
      <w:bookmarkEnd w:id="1"/>
      <w:bookmarkEnd w:id="2"/>
      <w:bookmarkEnd w:id="3"/>
    </w:p>
    <w:p>
      <w:pPr>
        <w:spacing w:before="120" w:after="120" w:line="360" w:lineRule="auto"/>
        <w:ind w:left="992" w:hanging="992"/>
        <w:outlineLvl w:val="2"/>
        <w:rPr>
          <w:rFonts w:ascii="宋体" w:hAnsi="宋体" w:cs="宋体"/>
          <w:bCs/>
          <w:kern w:val="0"/>
          <w:sz w:val="24"/>
          <w:szCs w:val="24"/>
        </w:rPr>
      </w:pPr>
      <w:bookmarkStart w:id="4" w:name="_Toc407185216"/>
      <w:r>
        <w:rPr>
          <w:rFonts w:hint="eastAsia" w:ascii="宋体" w:hAnsi="宋体" w:cs="宋体"/>
          <w:bCs/>
          <w:kern w:val="0"/>
          <w:sz w:val="24"/>
          <w:szCs w:val="24"/>
        </w:rPr>
        <w:t>2、具备一般纳税人资格，可开具增值税专用发票。</w:t>
      </w:r>
      <w:bookmarkEnd w:id="4"/>
    </w:p>
    <w:p>
      <w:pPr>
        <w:spacing w:before="120" w:after="120" w:line="360" w:lineRule="auto"/>
        <w:outlineLvl w:val="2"/>
        <w:rPr>
          <w:rFonts w:ascii="宋体" w:hAnsi="宋体" w:cs="宋体"/>
          <w:bCs/>
          <w:kern w:val="0"/>
          <w:sz w:val="24"/>
          <w:szCs w:val="24"/>
        </w:rPr>
      </w:pPr>
      <w:bookmarkStart w:id="5" w:name="_Toc396294860"/>
      <w:bookmarkStart w:id="6" w:name="_Toc403051838"/>
      <w:bookmarkStart w:id="7" w:name="_Toc407185217"/>
      <w:bookmarkStart w:id="8" w:name="_Toc396288068"/>
      <w:r>
        <w:rPr>
          <w:rFonts w:hint="eastAsia" w:ascii="宋体" w:hAnsi="宋体" w:cs="宋体"/>
          <w:bCs/>
          <w:kern w:val="0"/>
          <w:sz w:val="24"/>
          <w:szCs w:val="24"/>
        </w:rPr>
        <w:t>3、具备国家有关部门、行业或公司要求必须取得的质量、计量、安全、环保认证及其他经营许可；在国家有关部门和行业的监督检查中没有不良记录。</w:t>
      </w:r>
      <w:bookmarkEnd w:id="5"/>
      <w:bookmarkEnd w:id="6"/>
      <w:bookmarkEnd w:id="7"/>
      <w:bookmarkEnd w:id="8"/>
    </w:p>
    <w:p>
      <w:pPr>
        <w:spacing w:before="120" w:after="120" w:line="360" w:lineRule="auto"/>
        <w:outlineLvl w:val="2"/>
        <w:rPr>
          <w:rFonts w:ascii="宋体" w:hAnsi="宋体" w:cs="宋体"/>
          <w:bCs/>
          <w:color w:val="FF0000"/>
          <w:kern w:val="0"/>
          <w:sz w:val="24"/>
          <w:szCs w:val="24"/>
        </w:rPr>
      </w:pPr>
      <w:bookmarkStart w:id="9" w:name="_Toc396294861"/>
      <w:bookmarkStart w:id="10" w:name="_Toc407185218"/>
      <w:bookmarkStart w:id="11" w:name="_Toc403051839"/>
      <w:bookmarkStart w:id="12" w:name="_Toc396288069"/>
      <w:r>
        <w:rPr>
          <w:rFonts w:hint="eastAsia" w:ascii="宋体" w:hAnsi="宋体" w:cs="宋体"/>
          <w:bCs/>
          <w:color w:val="000000"/>
          <w:kern w:val="0"/>
          <w:sz w:val="24"/>
          <w:szCs w:val="24"/>
        </w:rPr>
        <w:t>4、具有一定的经营规模和服务能力。</w:t>
      </w:r>
      <w:bookmarkEnd w:id="9"/>
      <w:bookmarkEnd w:id="10"/>
      <w:bookmarkEnd w:id="11"/>
      <w:bookmarkEnd w:id="12"/>
    </w:p>
    <w:p>
      <w:pPr>
        <w:spacing w:before="120" w:after="120" w:line="360" w:lineRule="auto"/>
        <w:ind w:left="992" w:hanging="992"/>
        <w:outlineLvl w:val="2"/>
        <w:rPr>
          <w:rFonts w:ascii="宋体" w:hAnsi="宋体" w:cs="宋体"/>
          <w:bCs/>
          <w:kern w:val="0"/>
          <w:sz w:val="24"/>
          <w:szCs w:val="24"/>
        </w:rPr>
      </w:pPr>
      <w:bookmarkStart w:id="13" w:name="_Toc396294862"/>
      <w:bookmarkStart w:id="14" w:name="_Toc396288070"/>
      <w:bookmarkStart w:id="15" w:name="_Toc403051840"/>
      <w:bookmarkStart w:id="16" w:name="_Toc407185219"/>
      <w:r>
        <w:rPr>
          <w:rFonts w:hint="eastAsia" w:ascii="宋体" w:hAnsi="宋体" w:cs="宋体"/>
          <w:bCs/>
          <w:kern w:val="0"/>
          <w:sz w:val="24"/>
          <w:szCs w:val="24"/>
        </w:rPr>
        <w:t>5、具有良好的商业信誉和健全的财务会计制度。</w:t>
      </w:r>
      <w:bookmarkEnd w:id="13"/>
      <w:bookmarkEnd w:id="14"/>
      <w:bookmarkEnd w:id="15"/>
      <w:bookmarkEnd w:id="16"/>
    </w:p>
    <w:p>
      <w:pPr>
        <w:spacing w:before="156" w:beforeLines="50" w:after="156" w:afterLines="50" w:line="360" w:lineRule="auto"/>
        <w:outlineLvl w:val="2"/>
        <w:rPr>
          <w:rFonts w:ascii="宋体" w:hAnsi="宋体" w:cs="宋体"/>
          <w:bCs/>
          <w:sz w:val="24"/>
          <w:szCs w:val="24"/>
        </w:rPr>
      </w:pPr>
      <w:r>
        <w:rPr>
          <w:rFonts w:hint="eastAsia" w:ascii="宋体" w:hAnsi="宋体" w:cs="宋体"/>
          <w:bCs/>
          <w:sz w:val="24"/>
          <w:szCs w:val="24"/>
        </w:rPr>
        <w:t>6、满足以上要求且经中建二局</w:t>
      </w:r>
      <w:r>
        <w:rPr>
          <w:rFonts w:hint="eastAsia" w:ascii="宋体" w:hAnsi="宋体" w:cs="宋体"/>
          <w:kern w:val="0"/>
          <w:sz w:val="24"/>
          <w:szCs w:val="24"/>
        </w:rPr>
        <w:t>北京分公司天津中骏泊东苑项目部</w:t>
      </w:r>
      <w:r>
        <w:rPr>
          <w:rFonts w:hint="eastAsia" w:ascii="宋体" w:hAnsi="宋体" w:cs="宋体"/>
          <w:bCs/>
          <w:sz w:val="24"/>
          <w:szCs w:val="24"/>
        </w:rPr>
        <w:t>采购招标评标专家小组审批通过的分供方。</w:t>
      </w:r>
    </w:p>
    <w:p>
      <w:pPr>
        <w:widowControl/>
        <w:shd w:val="clear" w:color="auto" w:fill="FFFFFF"/>
        <w:spacing w:before="156" w:beforeLines="50" w:after="156" w:afterLines="50" w:line="360" w:lineRule="auto"/>
        <w:ind w:firstLine="601"/>
        <w:jc w:val="left"/>
        <w:rPr>
          <w:rFonts w:ascii="宋体" w:hAnsi="宋体" w:cs="宋体"/>
          <w:b/>
          <w:kern w:val="0"/>
          <w:sz w:val="24"/>
          <w:szCs w:val="24"/>
        </w:rPr>
      </w:pPr>
      <w:r>
        <w:rPr>
          <w:rFonts w:hint="eastAsia" w:ascii="宋体" w:hAnsi="宋体" w:cs="宋体"/>
          <w:b/>
          <w:kern w:val="0"/>
          <w:sz w:val="24"/>
          <w:szCs w:val="24"/>
        </w:rPr>
        <w:t>三、投标报名</w:t>
      </w:r>
    </w:p>
    <w:p>
      <w:pPr>
        <w:widowControl/>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t>1、报名时间：</w:t>
      </w:r>
      <w:r>
        <w:rPr>
          <w:rFonts w:hint="eastAsia" w:ascii="宋体" w:hAnsi="宋体" w:cs="宋体"/>
          <w:kern w:val="0"/>
          <w:sz w:val="24"/>
          <w:szCs w:val="24"/>
          <w:u w:val="single"/>
        </w:rPr>
        <w:t>截止201</w:t>
      </w:r>
      <w:r>
        <w:rPr>
          <w:rFonts w:hint="eastAsia" w:ascii="宋体" w:hAnsi="宋体" w:cs="宋体"/>
          <w:kern w:val="0"/>
          <w:sz w:val="24"/>
          <w:szCs w:val="24"/>
          <w:u w:val="single"/>
          <w:lang w:val="en-US" w:eastAsia="zh-CN"/>
        </w:rPr>
        <w:t>9</w:t>
      </w:r>
      <w:r>
        <w:rPr>
          <w:rFonts w:hint="eastAsia" w:ascii="宋体" w:hAnsi="宋体" w:cs="宋体"/>
          <w:kern w:val="0"/>
          <w:sz w:val="24"/>
          <w:szCs w:val="24"/>
          <w:u w:val="single"/>
        </w:rPr>
        <w:t>年</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23</w:t>
      </w:r>
      <w:bookmarkStart w:id="17" w:name="_GoBack"/>
      <w:bookmarkEnd w:id="17"/>
      <w:r>
        <w:rPr>
          <w:rFonts w:hint="eastAsia" w:ascii="宋体" w:hAnsi="宋体" w:cs="宋体"/>
          <w:kern w:val="0"/>
          <w:sz w:val="24"/>
          <w:szCs w:val="24"/>
          <w:u w:val="single"/>
        </w:rPr>
        <w:t>日1</w:t>
      </w:r>
      <w:r>
        <w:rPr>
          <w:rFonts w:hint="eastAsia" w:ascii="宋体" w:hAnsi="宋体" w:cs="宋体"/>
          <w:kern w:val="0"/>
          <w:sz w:val="24"/>
          <w:szCs w:val="24"/>
          <w:u w:val="single"/>
          <w:lang w:val="en-US" w:eastAsia="zh-CN"/>
        </w:rPr>
        <w:t>0</w:t>
      </w:r>
      <w:r>
        <w:rPr>
          <w:rFonts w:hint="eastAsia" w:ascii="宋体" w:hAnsi="宋体" w:cs="宋体"/>
          <w:kern w:val="0"/>
          <w:sz w:val="24"/>
          <w:szCs w:val="24"/>
          <w:u w:val="single"/>
        </w:rPr>
        <w:t>：00时</w:t>
      </w:r>
      <w:r>
        <w:rPr>
          <w:rFonts w:hint="eastAsia" w:ascii="宋体" w:hAnsi="宋体" w:cs="宋体"/>
          <w:kern w:val="0"/>
          <w:sz w:val="24"/>
          <w:szCs w:val="24"/>
        </w:rPr>
        <w:t>，逾期不再接受投标单位的报名。</w:t>
      </w:r>
    </w:p>
    <w:p>
      <w:pPr>
        <w:widowControl/>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t>2、报名方式：采取</w:t>
      </w:r>
      <w:r>
        <w:rPr>
          <w:rFonts w:hint="eastAsia" w:ascii="宋体" w:hAnsi="宋体" w:cs="宋体"/>
          <w:b/>
          <w:kern w:val="0"/>
          <w:sz w:val="24"/>
          <w:szCs w:val="24"/>
        </w:rPr>
        <w:t>网上报名方式</w:t>
      </w:r>
      <w:r>
        <w:rPr>
          <w:rFonts w:hint="eastAsia" w:ascii="宋体" w:hAnsi="宋体" w:cs="宋体"/>
          <w:kern w:val="0"/>
          <w:sz w:val="24"/>
          <w:szCs w:val="24"/>
        </w:rPr>
        <w:t>，通过“云筑网”上进行报名（网址http://www.yzw.cn/），不接受其他方式报名。说明：</w:t>
      </w:r>
    </w:p>
    <w:p>
      <w:pPr>
        <w:widowControl/>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已在“云筑网”完成正式分供方注册的投标人，直接登录“云筑网”（网址http://www.yzw.cn/）输入用户名和密码，成功登录后签收招标公告并点击报名；</w:t>
      </w:r>
    </w:p>
    <w:p>
      <w:pPr>
        <w:widowControl/>
        <w:shd w:val="clear" w:color="auto" w:fill="FFFFFF"/>
        <w:spacing w:line="360" w:lineRule="auto"/>
        <w:ind w:firstLine="600"/>
        <w:jc w:val="left"/>
        <w:rPr>
          <w:rFonts w:ascii="宋体" w:hAnsi="宋体" w:cs="宋体"/>
          <w:b/>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2 \* GB3 \* MERGEFORMAT </w:instrText>
      </w:r>
      <w:r>
        <w:rPr>
          <w:rFonts w:hint="eastAsia" w:ascii="宋体" w:hAnsi="宋体" w:cs="宋体"/>
          <w:kern w:val="0"/>
          <w:sz w:val="24"/>
          <w:szCs w:val="24"/>
        </w:rPr>
        <w:fldChar w:fldCharType="separate"/>
      </w:r>
      <w:r>
        <w:rPr>
          <w:rFonts w:hint="eastAsia" w:ascii="宋体" w:hAnsi="宋体" w:cs="宋体"/>
          <w:sz w:val="24"/>
          <w:szCs w:val="24"/>
        </w:rPr>
        <w:t>②</w:t>
      </w:r>
      <w:r>
        <w:rPr>
          <w:rFonts w:hint="eastAsia" w:ascii="宋体" w:hAnsi="宋体" w:cs="宋体"/>
          <w:kern w:val="0"/>
          <w:sz w:val="24"/>
          <w:szCs w:val="24"/>
        </w:rPr>
        <w:fldChar w:fldCharType="end"/>
      </w:r>
      <w:r>
        <w:rPr>
          <w:rFonts w:hint="eastAsia" w:ascii="宋体" w:hAnsi="宋体" w:cs="宋体"/>
          <w:kern w:val="0"/>
          <w:sz w:val="24"/>
          <w:szCs w:val="24"/>
        </w:rPr>
        <w:t>未在“云筑网”注册的投标人，需先登录“云筑网”（网址http://www.yzw.cn/）网页注册成功后，再行报名。</w:t>
      </w:r>
    </w:p>
    <w:p>
      <w:pPr>
        <w:widowControl/>
        <w:numPr>
          <w:ilvl w:val="0"/>
          <w:numId w:val="3"/>
        </w:numPr>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t>需上传云筑网资料：</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 xml:space="preserve">《企业情况表》(具体详见附表1)；            </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2 \* GB3 \* MERGEFORMAT </w:instrText>
      </w:r>
      <w:r>
        <w:rPr>
          <w:rFonts w:hint="eastAsia" w:ascii="宋体" w:hAnsi="宋体" w:cs="宋体"/>
          <w:kern w:val="0"/>
          <w:sz w:val="24"/>
          <w:szCs w:val="24"/>
        </w:rPr>
        <w:fldChar w:fldCharType="separate"/>
      </w:r>
      <w:r>
        <w:rPr>
          <w:rFonts w:hint="eastAsia" w:ascii="宋体" w:hAnsi="宋体" w:cs="宋体"/>
          <w:sz w:val="24"/>
          <w:szCs w:val="24"/>
        </w:rPr>
        <w:t>②</w:t>
      </w:r>
      <w:r>
        <w:rPr>
          <w:rFonts w:hint="eastAsia" w:ascii="宋体" w:hAnsi="宋体" w:cs="宋体"/>
          <w:kern w:val="0"/>
          <w:sz w:val="24"/>
          <w:szCs w:val="24"/>
        </w:rPr>
        <w:fldChar w:fldCharType="end"/>
      </w:r>
      <w:r>
        <w:rPr>
          <w:rFonts w:hint="eastAsia" w:ascii="宋体" w:hAnsi="宋体" w:cs="宋体"/>
          <w:kern w:val="0"/>
          <w:sz w:val="24"/>
          <w:szCs w:val="24"/>
        </w:rPr>
        <w:t>《法定代表人身份证明》(具体详见附表1)；</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3 \* GB3 \* MERGEFORMAT </w:instrText>
      </w:r>
      <w:r>
        <w:rPr>
          <w:rFonts w:hint="eastAsia" w:ascii="宋体" w:hAnsi="宋体" w:cs="宋体"/>
          <w:kern w:val="0"/>
          <w:sz w:val="24"/>
          <w:szCs w:val="24"/>
        </w:rPr>
        <w:fldChar w:fldCharType="separate"/>
      </w:r>
      <w:r>
        <w:rPr>
          <w:rFonts w:hint="eastAsia" w:ascii="宋体" w:hAnsi="宋体" w:cs="宋体"/>
          <w:sz w:val="24"/>
          <w:szCs w:val="24"/>
        </w:rPr>
        <w:t>③</w:t>
      </w:r>
      <w:r>
        <w:rPr>
          <w:rFonts w:hint="eastAsia" w:ascii="宋体" w:hAnsi="宋体" w:cs="宋体"/>
          <w:kern w:val="0"/>
          <w:sz w:val="24"/>
          <w:szCs w:val="24"/>
        </w:rPr>
        <w:fldChar w:fldCharType="end"/>
      </w:r>
      <w:r>
        <w:rPr>
          <w:rFonts w:hint="eastAsia" w:ascii="宋体" w:hAnsi="宋体" w:cs="宋体"/>
          <w:kern w:val="0"/>
          <w:sz w:val="24"/>
          <w:szCs w:val="24"/>
        </w:rPr>
        <w:t>《法定代表人授权委托书》(具体详见附表1)；</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4 \* GB3 \* MERGEFORMAT </w:instrText>
      </w:r>
      <w:r>
        <w:rPr>
          <w:rFonts w:hint="eastAsia" w:ascii="宋体" w:hAnsi="宋体" w:cs="宋体"/>
          <w:kern w:val="0"/>
          <w:sz w:val="24"/>
          <w:szCs w:val="24"/>
        </w:rPr>
        <w:fldChar w:fldCharType="separate"/>
      </w:r>
      <w:r>
        <w:rPr>
          <w:rFonts w:hint="eastAsia" w:ascii="宋体" w:hAnsi="宋体" w:cs="宋体"/>
          <w:sz w:val="24"/>
          <w:szCs w:val="24"/>
        </w:rPr>
        <w:t>④</w:t>
      </w:r>
      <w:r>
        <w:rPr>
          <w:rFonts w:hint="eastAsia" w:ascii="宋体" w:hAnsi="宋体" w:cs="宋体"/>
          <w:kern w:val="0"/>
          <w:sz w:val="24"/>
          <w:szCs w:val="24"/>
        </w:rPr>
        <w:fldChar w:fldCharType="end"/>
      </w:r>
      <w:r>
        <w:rPr>
          <w:rFonts w:hint="eastAsia" w:ascii="宋体" w:hAnsi="宋体" w:cs="宋体"/>
          <w:kern w:val="0"/>
          <w:sz w:val="24"/>
          <w:szCs w:val="24"/>
        </w:rPr>
        <w:t>营业执照复印件；</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5 \* GB3 \* MERGEFORMAT </w:instrText>
      </w:r>
      <w:r>
        <w:rPr>
          <w:rFonts w:hint="eastAsia" w:ascii="宋体" w:hAnsi="宋体" w:cs="宋体"/>
          <w:kern w:val="0"/>
          <w:sz w:val="24"/>
          <w:szCs w:val="24"/>
        </w:rPr>
        <w:fldChar w:fldCharType="separate"/>
      </w:r>
      <w:r>
        <w:rPr>
          <w:rFonts w:hint="eastAsia" w:ascii="宋体" w:hAnsi="宋体" w:cs="宋体"/>
          <w:sz w:val="24"/>
          <w:szCs w:val="24"/>
        </w:rPr>
        <w:t>⑤</w:t>
      </w:r>
      <w:r>
        <w:rPr>
          <w:rFonts w:hint="eastAsia" w:ascii="宋体" w:hAnsi="宋体" w:cs="宋体"/>
          <w:kern w:val="0"/>
          <w:sz w:val="24"/>
          <w:szCs w:val="24"/>
        </w:rPr>
        <w:fldChar w:fldCharType="end"/>
      </w:r>
      <w:r>
        <w:rPr>
          <w:rFonts w:hint="eastAsia" w:ascii="宋体" w:hAnsi="宋体" w:cs="宋体"/>
          <w:kern w:val="0"/>
          <w:sz w:val="24"/>
          <w:szCs w:val="24"/>
        </w:rPr>
        <w:t>一般纳税人资质证明；</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6 \* GB3 \* MERGEFORMAT </w:instrText>
      </w:r>
      <w:r>
        <w:rPr>
          <w:rFonts w:hint="eastAsia" w:ascii="宋体" w:hAnsi="宋体" w:cs="宋体"/>
          <w:kern w:val="0"/>
          <w:sz w:val="24"/>
          <w:szCs w:val="24"/>
        </w:rPr>
        <w:fldChar w:fldCharType="separate"/>
      </w:r>
      <w:r>
        <w:rPr>
          <w:rFonts w:hint="eastAsia" w:ascii="宋体" w:hAnsi="宋体" w:cs="宋体"/>
          <w:sz w:val="24"/>
          <w:szCs w:val="24"/>
        </w:rPr>
        <w:t>⑥</w:t>
      </w:r>
      <w:r>
        <w:rPr>
          <w:rFonts w:hint="eastAsia" w:ascii="宋体" w:hAnsi="宋体" w:cs="宋体"/>
          <w:kern w:val="0"/>
          <w:sz w:val="24"/>
          <w:szCs w:val="24"/>
        </w:rPr>
        <w:fldChar w:fldCharType="end"/>
      </w:r>
      <w:r>
        <w:rPr>
          <w:rFonts w:hint="eastAsia" w:ascii="宋体" w:hAnsi="宋体" w:cs="宋体"/>
          <w:kern w:val="0"/>
          <w:sz w:val="24"/>
          <w:szCs w:val="24"/>
        </w:rPr>
        <w:t>法人身份证复印件；</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 xml:space="preserve">    以上所有资料须提供加盖公章扫描件，请各投标单位务必认真填写并按要求提供相应的证明资料，投标人应保证本表所填内容真实有效，如与事实有出入，则取消报名资格或视为无效投标</w:t>
      </w:r>
    </w:p>
    <w:p>
      <w:pPr>
        <w:widowControl/>
        <w:shd w:val="clear" w:color="auto" w:fill="FFFFFF"/>
        <w:spacing w:before="156" w:beforeLines="50" w:after="156" w:afterLines="50" w:line="360" w:lineRule="auto"/>
        <w:ind w:firstLine="601"/>
        <w:jc w:val="left"/>
        <w:rPr>
          <w:rFonts w:ascii="宋体" w:hAnsi="宋体" w:cs="宋体"/>
          <w:b/>
          <w:kern w:val="0"/>
          <w:sz w:val="24"/>
          <w:szCs w:val="24"/>
        </w:rPr>
      </w:pPr>
      <w:r>
        <w:rPr>
          <w:rFonts w:hint="eastAsia" w:ascii="宋体" w:hAnsi="宋体" w:cs="宋体"/>
          <w:b/>
          <w:kern w:val="0"/>
          <w:sz w:val="24"/>
          <w:szCs w:val="24"/>
        </w:rPr>
        <w:t>四、发布标书时间</w:t>
      </w:r>
    </w:p>
    <w:p>
      <w:pPr>
        <w:widowControl/>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t>招标人将告知投标人是否通过资格预审，对通过资格预审的投标人发布招标文件，时间另行通知。</w:t>
      </w:r>
    </w:p>
    <w:p>
      <w:pPr>
        <w:widowControl/>
        <w:shd w:val="clear" w:color="auto" w:fill="FFFFFF"/>
        <w:spacing w:line="360" w:lineRule="auto"/>
        <w:ind w:firstLine="600"/>
        <w:jc w:val="left"/>
        <w:rPr>
          <w:rFonts w:ascii="宋体" w:hAnsi="宋体" w:cs="宋体"/>
          <w:kern w:val="0"/>
          <w:sz w:val="24"/>
          <w:szCs w:val="24"/>
        </w:rPr>
      </w:pPr>
      <w:r>
        <w:rPr>
          <w:rFonts w:hint="eastAsia" w:ascii="宋体" w:hAnsi="宋体" w:cs="宋体"/>
          <w:kern w:val="0"/>
          <w:sz w:val="24"/>
          <w:szCs w:val="24"/>
        </w:rPr>
        <w:t xml:space="preserve">联系人： 李小飞     联系电话：13622153971                          </w:t>
      </w:r>
    </w:p>
    <w:p>
      <w:pPr>
        <w:widowControl/>
        <w:shd w:val="clear" w:color="auto" w:fill="FFFFFF"/>
        <w:spacing w:line="360" w:lineRule="auto"/>
        <w:ind w:firstLine="600"/>
        <w:jc w:val="left"/>
        <w:rPr>
          <w:rFonts w:ascii="宋体" w:hAnsi="宋体" w:cs="宋体"/>
          <w:bCs/>
          <w:sz w:val="24"/>
          <w:szCs w:val="24"/>
        </w:rPr>
      </w:pPr>
      <w:r>
        <w:rPr>
          <w:rFonts w:hint="eastAsia" w:ascii="宋体" w:hAnsi="宋体" w:cs="宋体"/>
          <w:kern w:val="0"/>
          <w:sz w:val="24"/>
          <w:szCs w:val="24"/>
        </w:rPr>
        <w:t>联系人： 王利明     联系电话：18622554760</w:t>
      </w:r>
    </w:p>
    <w:p>
      <w:pPr>
        <w:widowControl/>
        <w:shd w:val="clear" w:color="auto" w:fill="FFFFFF"/>
        <w:spacing w:line="360" w:lineRule="auto"/>
        <w:ind w:left="1281" w:leftChars="267" w:hanging="720" w:hangingChars="300"/>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sz w:val="24"/>
          <w:szCs w:val="24"/>
        </w:rPr>
        <w:t>天津市静海区团泊新城中建二局</w:t>
      </w:r>
      <w:r>
        <w:rPr>
          <w:rFonts w:hint="eastAsia" w:ascii="宋体" w:hAnsi="宋体" w:cs="宋体"/>
          <w:kern w:val="0"/>
          <w:sz w:val="24"/>
          <w:szCs w:val="24"/>
        </w:rPr>
        <w:t>中骏泊东苑项目部。 </w:t>
      </w:r>
    </w:p>
    <w:p>
      <w:pPr>
        <w:widowControl/>
        <w:shd w:val="clear" w:color="auto" w:fill="FFFFFF"/>
        <w:spacing w:line="360" w:lineRule="auto"/>
        <w:ind w:firstLine="600"/>
        <w:jc w:val="right"/>
        <w:rPr>
          <w:rFonts w:ascii="宋体" w:hAnsi="宋体" w:cs="宋体"/>
          <w:kern w:val="0"/>
          <w:sz w:val="24"/>
          <w:szCs w:val="24"/>
        </w:rPr>
      </w:pPr>
      <w:r>
        <w:rPr>
          <w:rFonts w:hint="eastAsia" w:ascii="宋体" w:hAnsi="宋体" w:cs="宋体"/>
          <w:kern w:val="0"/>
          <w:sz w:val="24"/>
          <w:szCs w:val="24"/>
        </w:rPr>
        <w:t>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19</w:t>
      </w:r>
      <w:r>
        <w:rPr>
          <w:rFonts w:hint="eastAsia" w:ascii="宋体" w:hAnsi="宋体" w:cs="宋体"/>
          <w:kern w:val="0"/>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5BF1"/>
    <w:multiLevelType w:val="multilevel"/>
    <w:tmpl w:val="21905BF1"/>
    <w:lvl w:ilvl="0" w:tentative="0">
      <w:start w:val="1"/>
      <w:numFmt w:val="japaneseCounting"/>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1">
    <w:nsid w:val="366D356A"/>
    <w:multiLevelType w:val="multilevel"/>
    <w:tmpl w:val="366D356A"/>
    <w:lvl w:ilvl="0" w:tentative="0">
      <w:start w:val="1"/>
      <w:numFmt w:val="decimal"/>
      <w:lvlText w:val="%1"/>
      <w:lvlJc w:val="left"/>
      <w:pPr>
        <w:tabs>
          <w:tab w:val="left" w:pos="992"/>
        </w:tabs>
        <w:ind w:left="992" w:hanging="992"/>
      </w:pPr>
      <w:rPr>
        <w:rFonts w:hint="eastAsia" w:cs="Times New Roman"/>
      </w:rPr>
    </w:lvl>
    <w:lvl w:ilvl="1" w:tentative="0">
      <w:start w:val="1"/>
      <w:numFmt w:val="decimal"/>
      <w:pStyle w:val="2"/>
      <w:lvlText w:val="%1.%2"/>
      <w:lvlJc w:val="left"/>
      <w:pPr>
        <w:tabs>
          <w:tab w:val="left" w:pos="2694"/>
        </w:tabs>
        <w:ind w:left="2694" w:hanging="992"/>
      </w:pPr>
      <w:rPr>
        <w:rFonts w:hint="eastAsia" w:cs="Times New Roman"/>
        <w:i w:val="0"/>
        <w:sz w:val="28"/>
      </w:rPr>
    </w:lvl>
    <w:lvl w:ilvl="2" w:tentative="0">
      <w:start w:val="1"/>
      <w:numFmt w:val="decimal"/>
      <w:lvlText w:val="%1.%2.%3"/>
      <w:lvlJc w:val="left"/>
      <w:pPr>
        <w:tabs>
          <w:tab w:val="left" w:pos="992"/>
        </w:tabs>
        <w:ind w:left="992" w:hanging="992"/>
      </w:pPr>
      <w:rPr>
        <w:rFonts w:hint="eastAsia" w:cs="Times New Roman"/>
        <w:color w:val="auto"/>
      </w:rPr>
    </w:lvl>
    <w:lvl w:ilvl="3" w:tentative="0">
      <w:start w:val="1"/>
      <w:numFmt w:val="decimal"/>
      <w:lvlText w:val="%1.%2.%3.%4"/>
      <w:lvlJc w:val="left"/>
      <w:pPr>
        <w:tabs>
          <w:tab w:val="left" w:pos="992"/>
        </w:tabs>
        <w:ind w:left="992" w:hanging="992"/>
      </w:pPr>
      <w:rPr>
        <w:rFonts w:ascii="Times New Roman" w:hAnsi="Times New Roman" w:cs="Times New Roman"/>
        <w:i w:val="0"/>
        <w:iCs w:val="0"/>
        <w:caps w:val="0"/>
        <w:smallCaps w:val="0"/>
        <w:strike w:val="0"/>
        <w:dstrike w:val="0"/>
        <w:outline w:val="0"/>
        <w:shadow w:val="0"/>
        <w:spacing w:val="0"/>
        <w:position w:val="0"/>
        <w:u w:val="none"/>
      </w:rPr>
    </w:lvl>
    <w:lvl w:ilvl="4" w:tentative="0">
      <w:start w:val="1"/>
      <w:numFmt w:val="decimal"/>
      <w:lvlText w:val="%1.%2.%3.%4.%5"/>
      <w:lvlJc w:val="left"/>
      <w:pPr>
        <w:ind w:left="1008" w:hanging="1008"/>
      </w:pPr>
      <w:rPr>
        <w:rFonts w:hint="eastAsia" w:cs="Times New Roman"/>
      </w:rPr>
    </w:lvl>
    <w:lvl w:ilvl="5" w:tentative="0">
      <w:start w:val="1"/>
      <w:numFmt w:val="decimal"/>
      <w:lvlText w:val="%1.%2.%3.%4.%5.%6"/>
      <w:lvlJc w:val="left"/>
      <w:pPr>
        <w:ind w:left="1152" w:hanging="1152"/>
      </w:pPr>
      <w:rPr>
        <w:rFonts w:hint="eastAsia"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2">
    <w:nsid w:val="5524E3E2"/>
    <w:multiLevelType w:val="singleLevel"/>
    <w:tmpl w:val="5524E3E2"/>
    <w:lvl w:ilvl="0" w:tentative="0">
      <w:start w:val="3"/>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2"/>
  </w:compat>
  <w:rsids>
    <w:rsidRoot w:val="007C36DE"/>
    <w:rsid w:val="00023790"/>
    <w:rsid w:val="00024AEC"/>
    <w:rsid w:val="00053235"/>
    <w:rsid w:val="000862EA"/>
    <w:rsid w:val="000B2B52"/>
    <w:rsid w:val="000B7595"/>
    <w:rsid w:val="000C4A15"/>
    <w:rsid w:val="000E0891"/>
    <w:rsid w:val="00112665"/>
    <w:rsid w:val="00121181"/>
    <w:rsid w:val="00121AD1"/>
    <w:rsid w:val="0015472D"/>
    <w:rsid w:val="00161E46"/>
    <w:rsid w:val="00163C97"/>
    <w:rsid w:val="001800F6"/>
    <w:rsid w:val="00190750"/>
    <w:rsid w:val="00197545"/>
    <w:rsid w:val="001A7B1B"/>
    <w:rsid w:val="001C287E"/>
    <w:rsid w:val="001D6FEE"/>
    <w:rsid w:val="001E7771"/>
    <w:rsid w:val="001F7627"/>
    <w:rsid w:val="00216792"/>
    <w:rsid w:val="00230051"/>
    <w:rsid w:val="0023217C"/>
    <w:rsid w:val="0023266A"/>
    <w:rsid w:val="00250527"/>
    <w:rsid w:val="00286769"/>
    <w:rsid w:val="002C31B9"/>
    <w:rsid w:val="00300ABD"/>
    <w:rsid w:val="0030595B"/>
    <w:rsid w:val="0031103B"/>
    <w:rsid w:val="003258B8"/>
    <w:rsid w:val="0034237E"/>
    <w:rsid w:val="00343477"/>
    <w:rsid w:val="00351B87"/>
    <w:rsid w:val="00356379"/>
    <w:rsid w:val="00370C50"/>
    <w:rsid w:val="00377A38"/>
    <w:rsid w:val="00395C74"/>
    <w:rsid w:val="003C596F"/>
    <w:rsid w:val="004121F6"/>
    <w:rsid w:val="00430BAE"/>
    <w:rsid w:val="004567DB"/>
    <w:rsid w:val="00461739"/>
    <w:rsid w:val="0046184F"/>
    <w:rsid w:val="0047356E"/>
    <w:rsid w:val="00476AF6"/>
    <w:rsid w:val="004933DF"/>
    <w:rsid w:val="004C09A2"/>
    <w:rsid w:val="004C126C"/>
    <w:rsid w:val="004F3FEA"/>
    <w:rsid w:val="005061D7"/>
    <w:rsid w:val="005069E4"/>
    <w:rsid w:val="00507814"/>
    <w:rsid w:val="00520554"/>
    <w:rsid w:val="00527BCF"/>
    <w:rsid w:val="00530418"/>
    <w:rsid w:val="00587BBF"/>
    <w:rsid w:val="005A5B60"/>
    <w:rsid w:val="005B19CD"/>
    <w:rsid w:val="005D6DAC"/>
    <w:rsid w:val="005F163D"/>
    <w:rsid w:val="0060573A"/>
    <w:rsid w:val="00607806"/>
    <w:rsid w:val="00631B80"/>
    <w:rsid w:val="0063363D"/>
    <w:rsid w:val="00644104"/>
    <w:rsid w:val="00644AD7"/>
    <w:rsid w:val="00650651"/>
    <w:rsid w:val="00660FC0"/>
    <w:rsid w:val="006C05A5"/>
    <w:rsid w:val="006C608B"/>
    <w:rsid w:val="006E2E88"/>
    <w:rsid w:val="00701682"/>
    <w:rsid w:val="0070736F"/>
    <w:rsid w:val="00715BEC"/>
    <w:rsid w:val="00732887"/>
    <w:rsid w:val="00742730"/>
    <w:rsid w:val="007618DE"/>
    <w:rsid w:val="00764D5F"/>
    <w:rsid w:val="007650C7"/>
    <w:rsid w:val="00787661"/>
    <w:rsid w:val="007C2786"/>
    <w:rsid w:val="007C36DE"/>
    <w:rsid w:val="007C4282"/>
    <w:rsid w:val="00802BCF"/>
    <w:rsid w:val="00807AA8"/>
    <w:rsid w:val="00816EC1"/>
    <w:rsid w:val="008323F8"/>
    <w:rsid w:val="00834F2F"/>
    <w:rsid w:val="00872BCC"/>
    <w:rsid w:val="00881894"/>
    <w:rsid w:val="008858A3"/>
    <w:rsid w:val="00893119"/>
    <w:rsid w:val="008B4F75"/>
    <w:rsid w:val="008B6E7B"/>
    <w:rsid w:val="008C5D31"/>
    <w:rsid w:val="008E0FC9"/>
    <w:rsid w:val="008F03BA"/>
    <w:rsid w:val="00922ABC"/>
    <w:rsid w:val="00931EA4"/>
    <w:rsid w:val="009322BE"/>
    <w:rsid w:val="00937147"/>
    <w:rsid w:val="00946038"/>
    <w:rsid w:val="0094763E"/>
    <w:rsid w:val="00953FD8"/>
    <w:rsid w:val="009553CF"/>
    <w:rsid w:val="009A2E95"/>
    <w:rsid w:val="009B2373"/>
    <w:rsid w:val="009C6A42"/>
    <w:rsid w:val="009E35B1"/>
    <w:rsid w:val="009F2369"/>
    <w:rsid w:val="009F6859"/>
    <w:rsid w:val="00A01A77"/>
    <w:rsid w:val="00A07190"/>
    <w:rsid w:val="00A11DF6"/>
    <w:rsid w:val="00A17687"/>
    <w:rsid w:val="00A35538"/>
    <w:rsid w:val="00A71244"/>
    <w:rsid w:val="00AB5192"/>
    <w:rsid w:val="00AF6B30"/>
    <w:rsid w:val="00B10D6C"/>
    <w:rsid w:val="00B2046B"/>
    <w:rsid w:val="00B51859"/>
    <w:rsid w:val="00B64518"/>
    <w:rsid w:val="00B83B4A"/>
    <w:rsid w:val="00BB4A44"/>
    <w:rsid w:val="00BB79B0"/>
    <w:rsid w:val="00BE236F"/>
    <w:rsid w:val="00BF4A16"/>
    <w:rsid w:val="00C1613F"/>
    <w:rsid w:val="00C1729F"/>
    <w:rsid w:val="00C214AE"/>
    <w:rsid w:val="00C40BBC"/>
    <w:rsid w:val="00C44BC0"/>
    <w:rsid w:val="00C53C3B"/>
    <w:rsid w:val="00C761C1"/>
    <w:rsid w:val="00C91106"/>
    <w:rsid w:val="00CD2FE1"/>
    <w:rsid w:val="00D216C9"/>
    <w:rsid w:val="00D31148"/>
    <w:rsid w:val="00D53B20"/>
    <w:rsid w:val="00DB427B"/>
    <w:rsid w:val="00DC4146"/>
    <w:rsid w:val="00DD598B"/>
    <w:rsid w:val="00DE2A11"/>
    <w:rsid w:val="00DF0557"/>
    <w:rsid w:val="00E0685B"/>
    <w:rsid w:val="00E30572"/>
    <w:rsid w:val="00E3172C"/>
    <w:rsid w:val="00E36BE9"/>
    <w:rsid w:val="00EC0D0A"/>
    <w:rsid w:val="00EC12E6"/>
    <w:rsid w:val="00EC6AF6"/>
    <w:rsid w:val="00F042DF"/>
    <w:rsid w:val="00F52CC8"/>
    <w:rsid w:val="00F87DBA"/>
    <w:rsid w:val="00FA7BF6"/>
    <w:rsid w:val="00FE1751"/>
    <w:rsid w:val="00FE67D0"/>
    <w:rsid w:val="00FE6AD4"/>
    <w:rsid w:val="025C116B"/>
    <w:rsid w:val="04762AE0"/>
    <w:rsid w:val="05BE40FB"/>
    <w:rsid w:val="08961326"/>
    <w:rsid w:val="0B5730A8"/>
    <w:rsid w:val="0BE72997"/>
    <w:rsid w:val="0D884641"/>
    <w:rsid w:val="0EA42691"/>
    <w:rsid w:val="0ED542E3"/>
    <w:rsid w:val="0F8C6010"/>
    <w:rsid w:val="0FB14B36"/>
    <w:rsid w:val="10F56E69"/>
    <w:rsid w:val="12FC24B4"/>
    <w:rsid w:val="13045342"/>
    <w:rsid w:val="139B0D39"/>
    <w:rsid w:val="16A35AA1"/>
    <w:rsid w:val="19D5786F"/>
    <w:rsid w:val="1C87045D"/>
    <w:rsid w:val="21807701"/>
    <w:rsid w:val="22E771D2"/>
    <w:rsid w:val="25CB240D"/>
    <w:rsid w:val="26770C6E"/>
    <w:rsid w:val="26B035CC"/>
    <w:rsid w:val="27D061DC"/>
    <w:rsid w:val="2D58070E"/>
    <w:rsid w:val="2F394FF7"/>
    <w:rsid w:val="2F7B2B74"/>
    <w:rsid w:val="31E74E89"/>
    <w:rsid w:val="32FE2435"/>
    <w:rsid w:val="34756B1F"/>
    <w:rsid w:val="36E36BD3"/>
    <w:rsid w:val="37AA067D"/>
    <w:rsid w:val="37B75977"/>
    <w:rsid w:val="38027637"/>
    <w:rsid w:val="3B013DDA"/>
    <w:rsid w:val="3BD34132"/>
    <w:rsid w:val="3C2D1D47"/>
    <w:rsid w:val="3F522DEF"/>
    <w:rsid w:val="3FD80080"/>
    <w:rsid w:val="411078CD"/>
    <w:rsid w:val="412255E9"/>
    <w:rsid w:val="458845A4"/>
    <w:rsid w:val="478665E8"/>
    <w:rsid w:val="47962FFF"/>
    <w:rsid w:val="496038EF"/>
    <w:rsid w:val="4971160B"/>
    <w:rsid w:val="4B1E03CD"/>
    <w:rsid w:val="5119199D"/>
    <w:rsid w:val="51583680"/>
    <w:rsid w:val="53852E47"/>
    <w:rsid w:val="53BD5321"/>
    <w:rsid w:val="54016E61"/>
    <w:rsid w:val="548C0FC4"/>
    <w:rsid w:val="54DA0D43"/>
    <w:rsid w:val="5566404B"/>
    <w:rsid w:val="556F7038"/>
    <w:rsid w:val="57D1635E"/>
    <w:rsid w:val="5A160FDB"/>
    <w:rsid w:val="5AA708CA"/>
    <w:rsid w:val="5DAE2FC1"/>
    <w:rsid w:val="62407FB4"/>
    <w:rsid w:val="63577E08"/>
    <w:rsid w:val="64BB74ED"/>
    <w:rsid w:val="64D11873"/>
    <w:rsid w:val="64DF1D61"/>
    <w:rsid w:val="653B6BF8"/>
    <w:rsid w:val="658A2326"/>
    <w:rsid w:val="65F3448F"/>
    <w:rsid w:val="66190C6A"/>
    <w:rsid w:val="6882137C"/>
    <w:rsid w:val="68D11D83"/>
    <w:rsid w:val="6A415DEA"/>
    <w:rsid w:val="714D6B16"/>
    <w:rsid w:val="73B10666"/>
    <w:rsid w:val="756C6735"/>
    <w:rsid w:val="77321BF9"/>
    <w:rsid w:val="776B3C7C"/>
    <w:rsid w:val="79291653"/>
    <w:rsid w:val="7A0961D0"/>
    <w:rsid w:val="7B9E45DB"/>
    <w:rsid w:val="7E4B2F3F"/>
    <w:rsid w:val="7F035F71"/>
    <w:rsid w:val="7FE377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qFormat/>
    <w:uiPriority w:val="99"/>
    <w:pPr>
      <w:numPr>
        <w:ilvl w:val="1"/>
        <w:numId w:val="1"/>
      </w:numPr>
      <w:tabs>
        <w:tab w:val="left" w:pos="992"/>
      </w:tabs>
      <w:spacing w:before="156" w:after="156"/>
      <w:outlineLvl w:val="1"/>
    </w:pPr>
    <w:rPr>
      <w:b/>
      <w:bCs/>
      <w:szCs w:val="32"/>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qFormat/>
    <w:uiPriority w:val="99"/>
    <w:rPr>
      <w:b/>
      <w:bCs/>
    </w:rPr>
  </w:style>
  <w:style w:type="paragraph" w:styleId="4">
    <w:name w:val="annotation text"/>
    <w:basedOn w:val="1"/>
    <w:link w:val="16"/>
    <w:qFormat/>
    <w:uiPriority w:val="99"/>
    <w:pPr>
      <w:jc w:val="left"/>
    </w:p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555555"/>
      <w:sz w:val="18"/>
      <w:u w:val="none"/>
    </w:rPr>
  </w:style>
  <w:style w:type="character" w:styleId="11">
    <w:name w:val="Hyperlink"/>
    <w:basedOn w:val="8"/>
    <w:qFormat/>
    <w:uiPriority w:val="99"/>
    <w:rPr>
      <w:rFonts w:cs="Times New Roman"/>
      <w:color w:val="555555"/>
      <w:sz w:val="18"/>
      <w:u w:val="none"/>
    </w:rPr>
  </w:style>
  <w:style w:type="character" w:styleId="12">
    <w:name w:val="annotation reference"/>
    <w:basedOn w:val="8"/>
    <w:qFormat/>
    <w:uiPriority w:val="99"/>
    <w:rPr>
      <w:rFonts w:cs="Times New Roman"/>
      <w:sz w:val="21"/>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8"/>
    <w:link w:val="2"/>
    <w:semiHidden/>
    <w:qFormat/>
    <w:locked/>
    <w:uiPriority w:val="99"/>
    <w:rPr>
      <w:rFonts w:ascii="Cambria" w:hAnsi="Cambria" w:eastAsia="宋体" w:cs="Times New Roman"/>
      <w:b/>
      <w:bCs/>
      <w:sz w:val="32"/>
      <w:szCs w:val="32"/>
    </w:rPr>
  </w:style>
  <w:style w:type="character" w:customStyle="1" w:styleId="16">
    <w:name w:val="批注文字 Char"/>
    <w:basedOn w:val="8"/>
    <w:link w:val="4"/>
    <w:semiHidden/>
    <w:qFormat/>
    <w:locked/>
    <w:uiPriority w:val="99"/>
    <w:rPr>
      <w:rFonts w:ascii="Calibri" w:hAnsi="Calibri" w:cs="Times New Roman"/>
      <w:kern w:val="2"/>
      <w:sz w:val="22"/>
    </w:rPr>
  </w:style>
  <w:style w:type="character" w:customStyle="1" w:styleId="17">
    <w:name w:val="批注主题 Char"/>
    <w:basedOn w:val="16"/>
    <w:link w:val="3"/>
    <w:semiHidden/>
    <w:qFormat/>
    <w:locked/>
    <w:uiPriority w:val="99"/>
    <w:rPr>
      <w:rFonts w:ascii="Calibri" w:hAnsi="Calibri" w:cs="Times New Roman"/>
      <w:b/>
      <w:kern w:val="2"/>
      <w:sz w:val="22"/>
    </w:rPr>
  </w:style>
  <w:style w:type="character" w:customStyle="1" w:styleId="18">
    <w:name w:val="批注框文本 Char"/>
    <w:basedOn w:val="8"/>
    <w:link w:val="5"/>
    <w:semiHidden/>
    <w:qFormat/>
    <w:locked/>
    <w:uiPriority w:val="99"/>
    <w:rPr>
      <w:rFonts w:ascii="Calibri" w:hAnsi="Calibri" w:cs="Times New Roman"/>
      <w:kern w:val="2"/>
      <w:sz w:val="18"/>
    </w:rPr>
  </w:style>
  <w:style w:type="character" w:customStyle="1" w:styleId="19">
    <w:name w:val="页脚 Char"/>
    <w:basedOn w:val="8"/>
    <w:link w:val="6"/>
    <w:semiHidden/>
    <w:qFormat/>
    <w:locked/>
    <w:uiPriority w:val="99"/>
    <w:rPr>
      <w:rFonts w:cs="Times New Roman"/>
      <w:sz w:val="18"/>
    </w:rPr>
  </w:style>
  <w:style w:type="character" w:customStyle="1" w:styleId="20">
    <w:name w:val="页眉 Char"/>
    <w:basedOn w:val="8"/>
    <w:link w:val="7"/>
    <w:semiHidden/>
    <w:locked/>
    <w:uiPriority w:val="99"/>
    <w:rPr>
      <w:rFonts w:cs="Times New Roman"/>
      <w:sz w:val="18"/>
    </w:rPr>
  </w:style>
  <w:style w:type="paragraph" w:customStyle="1" w:styleId="21">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230</Words>
  <Characters>1315</Characters>
  <Lines>10</Lines>
  <Paragraphs>3</Paragraphs>
  <ScaleCrop>false</ScaleCrop>
  <LinksUpToDate>false</LinksUpToDate>
  <CharactersWithSpaces>1542</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2017-08-24T10:01:00Z</dcterms:created>
  <dc:creator>Sky123.Org</dc:creator>
  <cp:lastModifiedBy>Administrator</cp:lastModifiedBy>
  <cp:lastPrinted>2016-10-13T07:45:00Z</cp:lastPrinted>
  <dcterms:modified xsi:type="dcterms:W3CDTF">2019-04-19T09:56:18Z</dcterms:modified>
  <dc:title>招 标 公 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