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 w:beforeLines="50" w:after="156" w:afterLines="50" w:line="480" w:lineRule="auto"/>
        <w:ind w:left="-181" w:leftChars="-94" w:hanging="16" w:hangingChars="5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中建</w:t>
      </w:r>
      <w:r>
        <w:rPr>
          <w:rFonts w:hint="eastAsia" w:ascii="Times New Roman" w:hAnsi="Times New Roman"/>
          <w:color w:val="000000"/>
          <w:sz w:val="32"/>
          <w:szCs w:val="32"/>
        </w:rPr>
        <w:t>一局集团西北公司</w:t>
      </w:r>
      <w:permStart w:id="0" w:edGrp="everyone"/>
      <w:r>
        <w:rPr>
          <w:rFonts w:hint="eastAsia" w:ascii="Times New Roman" w:hAnsi="Times New Roman"/>
          <w:color w:val="000000"/>
          <w:sz w:val="32"/>
          <w:szCs w:val="32"/>
          <w:lang w:val="en-US" w:eastAsia="zh-CN"/>
        </w:rPr>
        <w:t>中建北街花园</w:t>
      </w:r>
      <w:permEnd w:id="0"/>
      <w:r>
        <w:rPr>
          <w:rFonts w:hint="eastAsia" w:ascii="Times New Roman" w:hAnsi="Times New Roman"/>
          <w:color w:val="000000"/>
          <w:sz w:val="32"/>
          <w:szCs w:val="32"/>
        </w:rPr>
        <w:t>项目</w:t>
      </w:r>
      <w:permStart w:id="1" w:edGrp="everyone"/>
      <w:r>
        <w:rPr>
          <w:rFonts w:hint="eastAsia" w:ascii="Times New Roman" w:hAnsi="Times New Roman"/>
          <w:color w:val="000000"/>
          <w:sz w:val="32"/>
          <w:szCs w:val="32"/>
          <w:lang w:val="en-US" w:eastAsia="zh-CN"/>
        </w:rPr>
        <w:t>零星材料</w:t>
      </w:r>
      <w:r>
        <w:rPr>
          <w:rFonts w:ascii="Times New Roman" w:hAnsi="Times New Roman"/>
          <w:color w:val="000000"/>
          <w:sz w:val="32"/>
          <w:szCs w:val="32"/>
        </w:rPr>
        <w:t>采购</w:t>
      </w:r>
      <w:permEnd w:id="1"/>
      <w:r>
        <w:rPr>
          <w:rFonts w:ascii="Times New Roman" w:hAnsi="Times New Roman"/>
          <w:color w:val="000000"/>
          <w:sz w:val="32"/>
          <w:szCs w:val="32"/>
        </w:rPr>
        <w:t>招标公告</w:t>
      </w:r>
    </w:p>
    <w:p>
      <w:pPr>
        <w:shd w:val="clear" w:color="auto" w:fill="FFFFFF"/>
        <w:spacing w:line="480" w:lineRule="auto"/>
        <w:rPr>
          <w:rFonts w:ascii="Times New Roman" w:hAnsi="Times New Roman" w:eastAsia="仿宋_GB2312"/>
          <w:bCs/>
          <w:color w:val="FF0000"/>
          <w:sz w:val="24"/>
          <w:szCs w:val="24"/>
        </w:rPr>
      </w:pPr>
      <w:r>
        <w:rPr>
          <w:rFonts w:ascii="Times New Roman" w:hAnsi="Times New Roman" w:eastAsia="仿宋_GB2312"/>
          <w:b/>
          <w:bCs/>
          <w:sz w:val="24"/>
          <w:szCs w:val="30"/>
        </w:rPr>
        <w:t>招标编号：</w:t>
      </w:r>
      <w:r>
        <w:rPr>
          <w:rFonts w:hint="eastAsia" w:ascii="Times New Roman" w:hAnsi="Times New Roman" w:eastAsia="仿宋_GB2312"/>
          <w:b/>
          <w:bCs/>
          <w:sz w:val="24"/>
          <w:szCs w:val="30"/>
        </w:rPr>
        <w:t>[</w:t>
      </w:r>
      <w:permStart w:id="2" w:edGrp="everyone"/>
      <w:r>
        <w:rPr>
          <w:rFonts w:hint="eastAsia" w:ascii="Times New Roman" w:hAnsi="Times New Roman" w:eastAsia="仿宋_GB2312"/>
          <w:b/>
          <w:bCs/>
          <w:sz w:val="24"/>
          <w:szCs w:val="30"/>
          <w:lang w:val="en-US" w:eastAsia="zh-CN"/>
        </w:rPr>
        <w:t>BJHY</w:t>
      </w:r>
      <w:permEnd w:id="2"/>
      <w:r>
        <w:rPr>
          <w:rFonts w:hint="eastAsia" w:ascii="Times New Roman" w:hAnsi="Times New Roman" w:eastAsia="仿宋_GB2312"/>
          <w:b/>
          <w:bCs/>
          <w:sz w:val="24"/>
          <w:szCs w:val="30"/>
        </w:rPr>
        <w:t>]物招字201</w:t>
      </w:r>
      <w:permStart w:id="3" w:edGrp="everyone"/>
      <w:r>
        <w:rPr>
          <w:rFonts w:hint="eastAsia" w:ascii="Times New Roman" w:hAnsi="Times New Roman" w:eastAsia="仿宋_GB2312"/>
          <w:b/>
          <w:bCs/>
          <w:sz w:val="24"/>
          <w:szCs w:val="30"/>
          <w:lang w:val="en-US" w:eastAsia="zh-CN"/>
        </w:rPr>
        <w:t>9</w:t>
      </w:r>
      <w:permEnd w:id="3"/>
      <w:r>
        <w:rPr>
          <w:rFonts w:hint="eastAsia" w:ascii="Times New Roman" w:hAnsi="Times New Roman" w:eastAsia="仿宋_GB2312"/>
          <w:b/>
          <w:bCs/>
          <w:sz w:val="24"/>
          <w:szCs w:val="30"/>
        </w:rPr>
        <w:t>-0</w:t>
      </w:r>
      <w:permStart w:id="4" w:edGrp="everyone"/>
      <w:r>
        <w:rPr>
          <w:rFonts w:hint="eastAsia" w:ascii="Times New Roman" w:hAnsi="Times New Roman" w:eastAsia="仿宋_GB2312"/>
          <w:b/>
          <w:bCs/>
          <w:sz w:val="24"/>
          <w:szCs w:val="30"/>
        </w:rPr>
        <w:t>0</w:t>
      </w:r>
      <w:r>
        <w:rPr>
          <w:rFonts w:hint="eastAsia" w:ascii="Times New Roman" w:hAnsi="Times New Roman" w:eastAsia="仿宋_GB2312"/>
          <w:b/>
          <w:bCs/>
          <w:sz w:val="24"/>
          <w:szCs w:val="30"/>
          <w:lang w:val="en-US" w:eastAsia="zh-CN"/>
        </w:rPr>
        <w:t>4</w:t>
      </w:r>
      <w:permEnd w:id="4"/>
      <w:r>
        <w:rPr>
          <w:rFonts w:hint="eastAsia" w:ascii="Times New Roman" w:hAnsi="Times New Roman" w:eastAsia="仿宋_GB2312"/>
          <w:b/>
          <w:bCs/>
          <w:sz w:val="24"/>
          <w:szCs w:val="30"/>
        </w:rPr>
        <w:t>号</w:t>
      </w:r>
    </w:p>
    <w:p>
      <w:pPr>
        <w:widowControl/>
        <w:shd w:val="clear" w:color="auto" w:fill="FFFFFF"/>
        <w:spacing w:line="480" w:lineRule="auto"/>
        <w:ind w:firstLine="600"/>
        <w:jc w:val="left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ascii="Times New Roman" w:hAnsi="Times New Roman" w:eastAsia="仿宋_GB2312"/>
          <w:bCs/>
          <w:sz w:val="24"/>
          <w:szCs w:val="24"/>
        </w:rPr>
        <w:t>为满足中建</w:t>
      </w:r>
      <w:r>
        <w:rPr>
          <w:rFonts w:hint="eastAsia" w:ascii="Times New Roman" w:hAnsi="Times New Roman" w:eastAsia="仿宋_GB2312"/>
          <w:bCs/>
          <w:sz w:val="24"/>
          <w:szCs w:val="24"/>
        </w:rPr>
        <w:t>一局集团西北公司</w:t>
      </w:r>
      <w:permStart w:id="5" w:edGrp="everyone"/>
      <w:r>
        <w:rPr>
          <w:rFonts w:hint="eastAsia" w:ascii="Times New Roman" w:hAnsi="Times New Roman" w:eastAsia="仿宋_GB2312"/>
          <w:bCs/>
          <w:sz w:val="24"/>
          <w:szCs w:val="24"/>
          <w:u w:val="single"/>
          <w:lang w:val="en-US" w:eastAsia="zh-CN"/>
        </w:rPr>
        <w:t>中建北街花园</w:t>
      </w:r>
      <w:permEnd w:id="5"/>
      <w:r>
        <w:rPr>
          <w:rFonts w:ascii="Times New Roman" w:hAnsi="Times New Roman" w:eastAsia="仿宋_GB2312"/>
          <w:bCs/>
          <w:sz w:val="24"/>
          <w:szCs w:val="24"/>
        </w:rPr>
        <w:t>项目施工生产需要，现就所需</w:t>
      </w:r>
      <w:permStart w:id="6" w:edGrp="everyone"/>
      <w:r>
        <w:rPr>
          <w:rFonts w:hint="eastAsia" w:ascii="Times New Roman" w:hAnsi="Times New Roman" w:eastAsia="仿宋_GB2312"/>
          <w:bCs/>
          <w:sz w:val="24"/>
          <w:szCs w:val="24"/>
          <w:u w:val="single"/>
          <w:lang w:val="en-US" w:eastAsia="zh-CN"/>
        </w:rPr>
        <w:t>零星材料</w:t>
      </w:r>
      <w:permEnd w:id="6"/>
      <w:r>
        <w:rPr>
          <w:rFonts w:ascii="Times New Roman" w:hAnsi="Times New Roman" w:eastAsia="仿宋_GB2312"/>
          <w:bCs/>
          <w:sz w:val="24"/>
          <w:szCs w:val="24"/>
        </w:rPr>
        <w:t>进行招标，诚邀合格的投标人参与报名，具体要求如下：</w:t>
      </w:r>
    </w:p>
    <w:p>
      <w:pPr>
        <w:numPr>
          <w:ilvl w:val="0"/>
          <w:numId w:val="1"/>
        </w:numPr>
        <w:spacing w:line="480" w:lineRule="auto"/>
        <w:ind w:left="420" w:leftChars="200"/>
        <w:rPr>
          <w:rFonts w:ascii="Times New Roman" w:hAnsi="Times New Roman" w:eastAsia="仿宋_GB2312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仿宋_GB2312"/>
          <w:b/>
          <w:bCs/>
          <w:color w:val="000000"/>
          <w:sz w:val="24"/>
          <w:szCs w:val="24"/>
        </w:rPr>
        <w:t>基本情况</w:t>
      </w:r>
    </w:p>
    <w:p>
      <w:pPr>
        <w:numPr>
          <w:ilvl w:val="0"/>
          <w:numId w:val="2"/>
        </w:numPr>
        <w:spacing w:line="480" w:lineRule="auto"/>
        <w:ind w:firstLine="480"/>
        <w:rPr>
          <w:rFonts w:ascii="Times New Roman" w:hAnsi="Times New Roman" w:eastAsia="仿宋_GB2312"/>
          <w:b/>
          <w:color w:val="000000"/>
          <w:sz w:val="24"/>
          <w:szCs w:val="24"/>
        </w:rPr>
      </w:pPr>
      <w:r>
        <w:rPr>
          <w:rFonts w:ascii="Times New Roman" w:hAnsi="Times New Roman" w:eastAsia="仿宋_GB2312"/>
          <w:b/>
          <w:color w:val="000000"/>
          <w:sz w:val="24"/>
          <w:szCs w:val="24"/>
        </w:rPr>
        <w:t>招标组织：</w:t>
      </w:r>
      <w:r>
        <w:rPr>
          <w:rFonts w:hint="eastAsia" w:ascii="Times New Roman" w:hAnsi="Times New Roman" w:eastAsia="仿宋_GB2312"/>
          <w:b/>
          <w:color w:val="000000"/>
          <w:sz w:val="24"/>
          <w:szCs w:val="24"/>
        </w:rPr>
        <w:t>中国建筑一局（集团）有限公司西北分公司</w:t>
      </w:r>
      <w:r>
        <w:rPr>
          <w:rFonts w:ascii="Times New Roman" w:hAnsi="Times New Roman" w:eastAsia="仿宋_GB2312"/>
          <w:b/>
          <w:color w:val="000000"/>
          <w:sz w:val="24"/>
          <w:szCs w:val="24"/>
        </w:rPr>
        <w:t>，招标结果适用于</w:t>
      </w:r>
      <w:permStart w:id="7" w:edGrp="everyone"/>
      <w:r>
        <w:rPr>
          <w:rFonts w:hint="eastAsia" w:ascii="Times New Roman" w:hAnsi="Times New Roman" w:eastAsia="仿宋_GB2312"/>
          <w:b/>
          <w:color w:val="000000"/>
          <w:sz w:val="24"/>
          <w:szCs w:val="24"/>
          <w:lang w:val="en-US" w:eastAsia="zh-CN"/>
        </w:rPr>
        <w:t>中建北街花园</w:t>
      </w:r>
      <w:permEnd w:id="7"/>
      <w:r>
        <w:rPr>
          <w:rFonts w:ascii="Times New Roman" w:hAnsi="Times New Roman" w:eastAsia="仿宋_GB2312"/>
          <w:b/>
          <w:color w:val="000000"/>
          <w:sz w:val="24"/>
          <w:szCs w:val="24"/>
        </w:rPr>
        <w:t>项目。</w:t>
      </w:r>
    </w:p>
    <w:p>
      <w:pPr>
        <w:numPr>
          <w:ilvl w:val="0"/>
          <w:numId w:val="2"/>
        </w:numPr>
        <w:spacing w:line="480" w:lineRule="auto"/>
        <w:ind w:firstLine="48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/>
          <w:b/>
          <w:bCs/>
          <w:sz w:val="24"/>
          <w:szCs w:val="24"/>
        </w:rPr>
        <w:t>项目概况：</w:t>
      </w:r>
      <w:permStart w:id="8" w:edGrp="everyone"/>
      <w:r>
        <w:rPr>
          <w:rFonts w:hint="eastAsia" w:ascii="Times New Roman" w:hAnsi="Times New Roman" w:eastAsia="仿宋_GB2312"/>
          <w:b/>
          <w:bCs/>
          <w:sz w:val="24"/>
          <w:szCs w:val="24"/>
        </w:rPr>
        <w:t>山东省菏泽市曹县闽江路以北，黄山路和庐山路之间，总建筑面积21万平米，地上16万平米，地下5万平米</w:t>
      </w:r>
      <w:permEnd w:id="8"/>
      <w:r>
        <w:rPr>
          <w:rFonts w:hint="eastAsia" w:ascii="Times New Roman" w:hAnsi="Times New Roman" w:eastAsia="仿宋_GB2312"/>
          <w:b/>
          <w:bCs/>
          <w:sz w:val="24"/>
          <w:szCs w:val="24"/>
        </w:rPr>
        <w:t>。</w:t>
      </w:r>
    </w:p>
    <w:p>
      <w:pPr>
        <w:numPr>
          <w:ilvl w:val="0"/>
          <w:numId w:val="2"/>
        </w:numPr>
        <w:spacing w:line="480" w:lineRule="auto"/>
        <w:ind w:firstLine="48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/>
          <w:b/>
          <w:bCs/>
          <w:sz w:val="24"/>
          <w:szCs w:val="24"/>
        </w:rPr>
        <w:t>项目地址：</w:t>
      </w:r>
      <w:permStart w:id="9" w:edGrp="everyone"/>
      <w:r>
        <w:rPr>
          <w:rFonts w:hint="eastAsia" w:ascii="Times New Roman" w:hAnsi="Times New Roman" w:eastAsia="仿宋_GB2312"/>
          <w:b/>
          <w:bCs/>
          <w:sz w:val="24"/>
          <w:szCs w:val="24"/>
        </w:rPr>
        <w:t>山东省菏泽市曹县闽江路以北，黄山路和庐山路之间</w:t>
      </w:r>
      <w:r>
        <w:rPr>
          <w:rFonts w:hint="eastAsia" w:ascii="Times New Roman" w:hAnsi="Times New Roman" w:eastAsia="仿宋_GB2312"/>
          <w:b/>
          <w:bCs/>
          <w:sz w:val="24"/>
          <w:szCs w:val="24"/>
          <w:lang w:val="en-US" w:eastAsia="zh-CN"/>
        </w:rPr>
        <w:t>/</w:t>
      </w:r>
      <w:permEnd w:id="9"/>
      <w:r>
        <w:rPr>
          <w:rFonts w:hint="eastAsia" w:ascii="Times New Roman" w:hAnsi="Times New Roman" w:eastAsia="仿宋_GB2312"/>
          <w:b/>
          <w:bCs/>
          <w:sz w:val="24"/>
          <w:szCs w:val="24"/>
        </w:rPr>
        <w:t>。</w:t>
      </w:r>
    </w:p>
    <w:p>
      <w:pPr>
        <w:numPr>
          <w:ilvl w:val="0"/>
          <w:numId w:val="2"/>
        </w:numPr>
        <w:spacing w:line="480" w:lineRule="auto"/>
        <w:ind w:firstLine="48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ascii="Times New Roman" w:hAnsi="Times New Roman" w:eastAsia="仿宋_GB2312"/>
          <w:b/>
          <w:bCs/>
          <w:sz w:val="24"/>
          <w:szCs w:val="24"/>
        </w:rPr>
        <w:t>招标、评标方式：采用公开报名、综合评审</w:t>
      </w:r>
      <w:r>
        <w:rPr>
          <w:rFonts w:hint="eastAsia" w:ascii="Times New Roman" w:hAnsi="Times New Roman" w:eastAsia="仿宋_GB2312"/>
          <w:b/>
          <w:bCs/>
          <w:sz w:val="24"/>
          <w:szCs w:val="24"/>
        </w:rPr>
        <w:t>、合理低价中标</w:t>
      </w:r>
      <w:r>
        <w:rPr>
          <w:rFonts w:ascii="Times New Roman" w:hAnsi="Times New Roman" w:eastAsia="仿宋_GB2312"/>
          <w:b/>
          <w:bCs/>
          <w:sz w:val="24"/>
          <w:szCs w:val="24"/>
        </w:rPr>
        <w:t>的方式。</w:t>
      </w:r>
    </w:p>
    <w:p>
      <w:pPr>
        <w:numPr>
          <w:ilvl w:val="0"/>
          <w:numId w:val="2"/>
        </w:numPr>
        <w:spacing w:line="480" w:lineRule="auto"/>
        <w:ind w:firstLine="48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ascii="Times New Roman" w:hAnsi="Times New Roman" w:eastAsia="仿宋_GB2312"/>
          <w:b/>
          <w:bCs/>
          <w:sz w:val="24"/>
          <w:szCs w:val="24"/>
        </w:rPr>
        <w:t xml:space="preserve">招标内容： </w:t>
      </w:r>
    </w:p>
    <w:tbl>
      <w:tblPr>
        <w:tblStyle w:val="9"/>
        <w:tblW w:w="8976" w:type="dxa"/>
        <w:tblInd w:w="48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418"/>
        <w:gridCol w:w="1275"/>
        <w:gridCol w:w="1418"/>
        <w:gridCol w:w="1701"/>
        <w:gridCol w:w="22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permStart w:id="10" w:edGrp="everyone"/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物资名称</w:t>
            </w:r>
          </w:p>
        </w:tc>
        <w:tc>
          <w:tcPr>
            <w:tcW w:w="1275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计量单位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2260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零星材料</w:t>
            </w:r>
          </w:p>
        </w:tc>
        <w:tc>
          <w:tcPr>
            <w:tcW w:w="1275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批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0" w:type="dxa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详见明细清单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……</w:t>
            </w: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6" w:type="dxa"/>
            <w:gridSpan w:val="6"/>
          </w:tcPr>
          <w:p>
            <w:pPr>
              <w:spacing w:line="480" w:lineRule="auto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说明：需满足的规范标准及其他待说明事项。</w:t>
            </w:r>
          </w:p>
        </w:tc>
      </w:tr>
      <w:permEnd w:id="10"/>
    </w:tbl>
    <w:p>
      <w:pPr>
        <w:numPr>
          <w:ilvl w:val="0"/>
          <w:numId w:val="1"/>
        </w:numPr>
        <w:spacing w:line="480" w:lineRule="auto"/>
        <w:ind w:left="420" w:leftChars="200"/>
        <w:rPr>
          <w:rFonts w:ascii="Times New Roman" w:hAnsi="Times New Roman" w:eastAsia="仿宋_GB2312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仿宋_GB2312"/>
          <w:b/>
          <w:bCs/>
          <w:color w:val="000000"/>
          <w:sz w:val="24"/>
          <w:szCs w:val="24"/>
        </w:rPr>
        <w:t>投标人资格要求</w:t>
      </w:r>
    </w:p>
    <w:p>
      <w:pPr>
        <w:numPr>
          <w:ilvl w:val="0"/>
          <w:numId w:val="2"/>
        </w:numPr>
        <w:spacing w:line="480" w:lineRule="auto"/>
        <w:ind w:firstLine="480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注册资金</w:t>
      </w:r>
      <w:permStart w:id="11" w:edGrp="everyone"/>
      <w:r>
        <w:rPr>
          <w:rFonts w:hint="eastAsia" w:ascii="Times New Roman" w:hAnsi="Times New Roman" w:eastAsia="仿宋_GB2312"/>
          <w:sz w:val="24"/>
          <w:szCs w:val="24"/>
          <w:u w:val="single"/>
          <w:lang w:val="en-US" w:eastAsia="zh-CN"/>
        </w:rPr>
        <w:t>50万</w:t>
      </w:r>
      <w:permEnd w:id="11"/>
      <w:r>
        <w:rPr>
          <w:rFonts w:hint="eastAsia" w:ascii="Times New Roman" w:hAnsi="Times New Roman" w:eastAsia="仿宋_GB2312"/>
          <w:sz w:val="24"/>
          <w:szCs w:val="24"/>
        </w:rPr>
        <w:t>元</w:t>
      </w:r>
      <w:r>
        <w:rPr>
          <w:rFonts w:ascii="Times New Roman" w:hAnsi="Times New Roman" w:eastAsia="仿宋_GB2312"/>
          <w:sz w:val="24"/>
          <w:szCs w:val="24"/>
        </w:rPr>
        <w:t>（含）以上，以</w:t>
      </w:r>
      <w:r>
        <w:rPr>
          <w:rFonts w:ascii="Times New Roman" w:hAnsi="Times New Roman" w:eastAsia="仿宋_GB2312"/>
          <w:color w:val="000000"/>
          <w:sz w:val="24"/>
          <w:szCs w:val="24"/>
        </w:rPr>
        <w:t>“云筑网”供方资料-企业资质证书栏附件中上传的资质证书原件扫描件为准；</w:t>
      </w:r>
      <w:r>
        <w:rPr>
          <w:rFonts w:ascii="Times New Roman" w:hAnsi="Times New Roman" w:eastAsia="仿宋_GB2312"/>
          <w:sz w:val="24"/>
          <w:szCs w:val="24"/>
        </w:rPr>
        <w:t xml:space="preserve"> </w:t>
      </w:r>
    </w:p>
    <w:p>
      <w:pPr>
        <w:numPr>
          <w:ilvl w:val="0"/>
          <w:numId w:val="2"/>
        </w:numPr>
        <w:spacing w:line="480" w:lineRule="auto"/>
        <w:ind w:firstLine="480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具备一般纳税人资格；以</w:t>
      </w:r>
      <w:r>
        <w:rPr>
          <w:rFonts w:ascii="Times New Roman" w:hAnsi="Times New Roman" w:eastAsia="仿宋_GB2312"/>
          <w:color w:val="000000"/>
          <w:sz w:val="24"/>
          <w:szCs w:val="24"/>
        </w:rPr>
        <w:t>“云筑网”上传扫描件为准；</w:t>
      </w:r>
    </w:p>
    <w:p>
      <w:pPr>
        <w:numPr>
          <w:ilvl w:val="0"/>
          <w:numId w:val="2"/>
        </w:numPr>
        <w:spacing w:line="480" w:lineRule="auto"/>
        <w:ind w:firstLine="480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未与中建系统各单位有不良合作记录，以中建系统各单位上报资料为准；</w:t>
      </w:r>
    </w:p>
    <w:p>
      <w:pPr>
        <w:numPr>
          <w:ilvl w:val="0"/>
          <w:numId w:val="2"/>
        </w:numPr>
        <w:spacing w:line="480" w:lineRule="auto"/>
        <w:ind w:firstLine="480"/>
        <w:rPr>
          <w:rFonts w:ascii="Times New Roman" w:hAnsi="Times New Roman" w:eastAsia="仿宋_GB2312"/>
          <w:color w:val="000000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未被行业主管部门禁止，以网络查询相关资料为准；</w:t>
      </w:r>
    </w:p>
    <w:p>
      <w:pPr>
        <w:pStyle w:val="16"/>
        <w:numPr>
          <w:ilvl w:val="0"/>
          <w:numId w:val="2"/>
        </w:numPr>
        <w:spacing w:line="480" w:lineRule="auto"/>
        <w:ind w:firstLine="426" w:firstLineChars="0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ascii="Times New Roman" w:hAnsi="Times New Roman" w:eastAsia="仿宋_GB2312"/>
          <w:bCs/>
          <w:sz w:val="24"/>
          <w:szCs w:val="24"/>
        </w:rPr>
        <w:t>符合上述条件，通过“云筑网”报名后，经招标工作小组审查资格合格后，方可参与投标。</w:t>
      </w:r>
    </w:p>
    <w:p>
      <w:pPr>
        <w:numPr>
          <w:ilvl w:val="0"/>
          <w:numId w:val="1"/>
        </w:numPr>
        <w:spacing w:line="480" w:lineRule="auto"/>
        <w:ind w:left="420" w:leftChars="200"/>
        <w:rPr>
          <w:rFonts w:ascii="Times New Roman" w:hAnsi="Times New Roman" w:eastAsia="仿宋_GB2312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仿宋_GB2312"/>
          <w:b/>
          <w:bCs/>
          <w:color w:val="000000"/>
          <w:sz w:val="24"/>
          <w:szCs w:val="24"/>
        </w:rPr>
        <w:t>报名方式与相关要求</w:t>
      </w:r>
    </w:p>
    <w:p>
      <w:pPr>
        <w:spacing w:line="480" w:lineRule="auto"/>
        <w:ind w:firstLine="482" w:firstLineChars="200"/>
        <w:rPr>
          <w:rFonts w:ascii="Times New Roman" w:hAnsi="Times New Roman" w:eastAsia="仿宋_GB2312"/>
          <w:bCs/>
          <w:color w:val="FF0000"/>
          <w:sz w:val="24"/>
          <w:szCs w:val="24"/>
        </w:rPr>
      </w:pPr>
      <w:r>
        <w:rPr>
          <w:rFonts w:ascii="Times New Roman" w:hAnsi="Times New Roman" w:eastAsia="仿宋_GB2312"/>
          <w:b/>
          <w:bCs/>
          <w:sz w:val="24"/>
          <w:szCs w:val="24"/>
        </w:rPr>
        <w:t>1、报名截止时间：</w:t>
      </w:r>
      <w:r>
        <w:rPr>
          <w:rFonts w:ascii="Times New Roman" w:hAnsi="Times New Roman" w:eastAsia="仿宋_GB2312"/>
          <w:bCs/>
          <w:color w:val="FF0000"/>
          <w:sz w:val="24"/>
          <w:szCs w:val="24"/>
        </w:rPr>
        <w:t>201</w:t>
      </w:r>
      <w:permStart w:id="12" w:edGrp="everyone"/>
      <w:r>
        <w:rPr>
          <w:rFonts w:hint="eastAsia" w:ascii="Times New Roman" w:hAnsi="Times New Roman" w:eastAsia="仿宋_GB2312"/>
          <w:bCs/>
          <w:color w:val="FF0000"/>
          <w:sz w:val="24"/>
          <w:szCs w:val="24"/>
          <w:lang w:val="en-US" w:eastAsia="zh-CN"/>
        </w:rPr>
        <w:t>9</w:t>
      </w:r>
      <w:permEnd w:id="12"/>
      <w:r>
        <w:rPr>
          <w:rFonts w:ascii="Times New Roman" w:hAnsi="Times New Roman" w:eastAsia="仿宋_GB2312"/>
          <w:bCs/>
          <w:color w:val="FF0000"/>
          <w:sz w:val="24"/>
          <w:szCs w:val="24"/>
        </w:rPr>
        <w:t>年</w:t>
      </w:r>
      <w:permStart w:id="13" w:edGrp="everyone"/>
      <w:r>
        <w:rPr>
          <w:rFonts w:hint="eastAsia" w:ascii="Times New Roman" w:hAnsi="Times New Roman" w:eastAsia="仿宋_GB2312"/>
          <w:bCs/>
          <w:color w:val="FF0000"/>
          <w:sz w:val="24"/>
          <w:szCs w:val="24"/>
          <w:lang w:val="en-US" w:eastAsia="zh-CN"/>
        </w:rPr>
        <w:t>4</w:t>
      </w:r>
      <w:permEnd w:id="13"/>
      <w:r>
        <w:rPr>
          <w:rFonts w:ascii="Times New Roman" w:hAnsi="Times New Roman" w:eastAsia="仿宋_GB2312"/>
          <w:bCs/>
          <w:color w:val="FF0000"/>
          <w:sz w:val="24"/>
          <w:szCs w:val="24"/>
        </w:rPr>
        <w:t>月</w:t>
      </w:r>
      <w:permStart w:id="14" w:edGrp="everyone"/>
      <w:r>
        <w:rPr>
          <w:rFonts w:hint="eastAsia" w:ascii="Times New Roman" w:hAnsi="Times New Roman" w:eastAsia="仿宋_GB2312"/>
          <w:bCs/>
          <w:color w:val="FF0000"/>
          <w:sz w:val="24"/>
          <w:szCs w:val="24"/>
          <w:lang w:val="en-US" w:eastAsia="zh-CN"/>
        </w:rPr>
        <w:t>13</w:t>
      </w:r>
      <w:permEnd w:id="14"/>
      <w:r>
        <w:rPr>
          <w:rFonts w:ascii="Times New Roman" w:hAnsi="Times New Roman" w:eastAsia="仿宋_GB2312"/>
          <w:bCs/>
          <w:color w:val="FF0000"/>
          <w:sz w:val="24"/>
          <w:szCs w:val="24"/>
        </w:rPr>
        <w:t>日</w:t>
      </w:r>
      <w:permStart w:id="15" w:edGrp="everyone"/>
      <w:r>
        <w:rPr>
          <w:rFonts w:hint="eastAsia" w:ascii="Times New Roman" w:hAnsi="Times New Roman" w:eastAsia="仿宋_GB2312"/>
          <w:bCs/>
          <w:color w:val="FF0000"/>
          <w:sz w:val="24"/>
          <w:szCs w:val="24"/>
          <w:lang w:val="en-US" w:eastAsia="zh-CN"/>
        </w:rPr>
        <w:t>17</w:t>
      </w:r>
      <w:permEnd w:id="15"/>
      <w:r>
        <w:rPr>
          <w:rFonts w:ascii="Times New Roman" w:hAnsi="Times New Roman" w:eastAsia="仿宋_GB2312"/>
          <w:bCs/>
          <w:color w:val="FF0000"/>
          <w:sz w:val="24"/>
          <w:szCs w:val="24"/>
        </w:rPr>
        <w:t>：</w:t>
      </w:r>
      <w:permStart w:id="16" w:edGrp="everyone"/>
      <w:r>
        <w:rPr>
          <w:rFonts w:hint="eastAsia" w:ascii="Times New Roman" w:hAnsi="Times New Roman" w:eastAsia="仿宋_GB2312"/>
          <w:bCs/>
          <w:color w:val="FF0000"/>
          <w:sz w:val="24"/>
          <w:szCs w:val="24"/>
          <w:lang w:val="en-US" w:eastAsia="zh-CN"/>
        </w:rPr>
        <w:t>00</w:t>
      </w:r>
      <w:permEnd w:id="16"/>
      <w:r>
        <w:rPr>
          <w:rFonts w:ascii="Times New Roman" w:hAnsi="Times New Roman" w:eastAsia="仿宋_GB2312"/>
          <w:bCs/>
          <w:color w:val="FF0000"/>
          <w:sz w:val="24"/>
          <w:szCs w:val="24"/>
        </w:rPr>
        <w:t>，</w:t>
      </w:r>
      <w:r>
        <w:rPr>
          <w:rFonts w:ascii="Times New Roman" w:hAnsi="Times New Roman" w:eastAsia="仿宋_GB2312"/>
          <w:bCs/>
          <w:sz w:val="24"/>
          <w:szCs w:val="24"/>
        </w:rPr>
        <w:t>逾期不再接受意向投标单位的报名。</w:t>
      </w:r>
    </w:p>
    <w:p>
      <w:pPr>
        <w:spacing w:line="480" w:lineRule="auto"/>
        <w:ind w:firstLine="472" w:firstLineChars="196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ascii="Times New Roman" w:hAnsi="Times New Roman" w:eastAsia="仿宋_GB2312"/>
          <w:b/>
          <w:bCs/>
          <w:sz w:val="24"/>
          <w:szCs w:val="24"/>
        </w:rPr>
        <w:t>2、报名方式：</w:t>
      </w:r>
      <w:r>
        <w:rPr>
          <w:rFonts w:ascii="Times New Roman" w:hAnsi="Times New Roman" w:eastAsia="仿宋_GB2312"/>
          <w:bCs/>
          <w:sz w:val="24"/>
          <w:szCs w:val="24"/>
        </w:rPr>
        <w:t>投标人通过“云筑网”（网址：</w:t>
      </w:r>
      <w:r>
        <w:fldChar w:fldCharType="begin"/>
      </w:r>
      <w:r>
        <w:instrText xml:space="preserve"> HYPERLINK "http://jc.cscec.com/buyerindex.do" </w:instrText>
      </w:r>
      <w:r>
        <w:fldChar w:fldCharType="separate"/>
      </w:r>
      <w:r>
        <w:rPr>
          <w:rFonts w:ascii="Times New Roman" w:hAnsi="Times New Roman" w:eastAsia="仿宋_GB2312"/>
          <w:bCs/>
          <w:sz w:val="24"/>
          <w:szCs w:val="24"/>
        </w:rPr>
        <w:t>www.yzw.cn</w:t>
      </w:r>
      <w:r>
        <w:rPr>
          <w:rFonts w:ascii="Times New Roman" w:hAnsi="Times New Roman" w:eastAsia="仿宋_GB2312"/>
          <w:bCs/>
          <w:sz w:val="24"/>
          <w:szCs w:val="24"/>
        </w:rPr>
        <w:fldChar w:fldCharType="end"/>
      </w:r>
      <w:r>
        <w:rPr>
          <w:rFonts w:ascii="Times New Roman" w:hAnsi="Times New Roman" w:eastAsia="仿宋_GB2312"/>
          <w:bCs/>
          <w:sz w:val="24"/>
          <w:szCs w:val="24"/>
        </w:rPr>
        <w:t>）进行报名，不接受其他方式报名，具体线上报名操作详见招标公告</w:t>
      </w:r>
      <w:r>
        <w:rPr>
          <w:rFonts w:ascii="Times New Roman" w:hAnsi="Times New Roman" w:eastAsia="仿宋_GB2312"/>
          <w:b/>
          <w:bCs/>
          <w:sz w:val="24"/>
          <w:szCs w:val="24"/>
        </w:rPr>
        <w:t>附件1</w:t>
      </w:r>
      <w:r>
        <w:rPr>
          <w:rFonts w:ascii="Times New Roman" w:hAnsi="Times New Roman" w:eastAsia="仿宋_GB2312"/>
          <w:bCs/>
          <w:sz w:val="24"/>
          <w:szCs w:val="24"/>
        </w:rPr>
        <w:t>。</w:t>
      </w:r>
    </w:p>
    <w:p>
      <w:pPr>
        <w:spacing w:line="480" w:lineRule="auto"/>
        <w:ind w:firstLine="472" w:firstLineChars="196"/>
        <w:rPr>
          <w:rFonts w:hint="eastAsia" w:ascii="Times New Roman" w:hAnsi="Times New Roman" w:eastAsia="仿宋_GB2312"/>
          <w:bCs/>
          <w:sz w:val="24"/>
          <w:szCs w:val="24"/>
        </w:rPr>
      </w:pPr>
      <w:r>
        <w:rPr>
          <w:rFonts w:ascii="Times New Roman" w:hAnsi="Times New Roman" w:eastAsia="仿宋_GB2312"/>
          <w:b/>
          <w:bCs/>
          <w:sz w:val="24"/>
          <w:szCs w:val="24"/>
        </w:rPr>
        <w:t>3、</w:t>
      </w:r>
      <w:r>
        <w:rPr>
          <w:rFonts w:ascii="Times New Roman" w:hAnsi="Times New Roman" w:eastAsia="仿宋_GB2312"/>
          <w:bCs/>
          <w:sz w:val="24"/>
          <w:szCs w:val="24"/>
        </w:rPr>
        <w:t>投标报名时需要在上传《</w:t>
      </w:r>
      <w:r>
        <w:rPr>
          <w:rFonts w:hint="eastAsia" w:ascii="Times New Roman" w:hAnsi="Times New Roman" w:eastAsia="仿宋_GB2312"/>
          <w:bCs/>
          <w:sz w:val="24"/>
          <w:szCs w:val="24"/>
        </w:rPr>
        <w:t>资格预审文件</w:t>
      </w:r>
      <w:r>
        <w:rPr>
          <w:rFonts w:ascii="Times New Roman" w:hAnsi="Times New Roman" w:eastAsia="仿宋_GB2312"/>
          <w:bCs/>
          <w:sz w:val="24"/>
          <w:szCs w:val="24"/>
        </w:rPr>
        <w:t>》签字盖章扫描件，具体详见招标公告</w:t>
      </w:r>
      <w:r>
        <w:rPr>
          <w:rFonts w:ascii="Times New Roman" w:hAnsi="Times New Roman" w:eastAsia="仿宋_GB2312"/>
          <w:b/>
          <w:bCs/>
          <w:sz w:val="24"/>
          <w:szCs w:val="24"/>
        </w:rPr>
        <w:t>附件2</w:t>
      </w:r>
      <w:r>
        <w:rPr>
          <w:rFonts w:ascii="Times New Roman" w:hAnsi="Times New Roman" w:eastAsia="仿宋_GB2312"/>
          <w:bCs/>
          <w:sz w:val="24"/>
          <w:szCs w:val="24"/>
        </w:rPr>
        <w:t>。</w:t>
      </w:r>
    </w:p>
    <w:p>
      <w:pPr>
        <w:spacing w:line="480" w:lineRule="auto"/>
        <w:ind w:firstLine="472" w:firstLineChars="196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/>
          <w:b/>
          <w:bCs/>
          <w:sz w:val="24"/>
          <w:szCs w:val="24"/>
        </w:rPr>
        <w:t>4、</w:t>
      </w:r>
      <w:r>
        <w:rPr>
          <w:rFonts w:hint="eastAsia" w:ascii="Times New Roman" w:hAnsi="Times New Roman" w:eastAsia="仿宋_GB2312"/>
          <w:bCs/>
          <w:sz w:val="24"/>
          <w:szCs w:val="24"/>
        </w:rPr>
        <w:t>招标人依据</w:t>
      </w:r>
      <w:r>
        <w:rPr>
          <w:rFonts w:hint="eastAsia" w:ascii="Times New Roman" w:hAnsi="Times New Roman" w:eastAsia="仿宋_GB2312"/>
          <w:b/>
          <w:bCs/>
          <w:sz w:val="24"/>
          <w:szCs w:val="24"/>
        </w:rPr>
        <w:t>附件3</w:t>
      </w:r>
      <w:r>
        <w:rPr>
          <w:rFonts w:hint="eastAsia" w:ascii="Times New Roman" w:hAnsi="Times New Roman" w:eastAsia="仿宋_GB2312"/>
          <w:bCs/>
          <w:sz w:val="24"/>
          <w:szCs w:val="24"/>
        </w:rPr>
        <w:t>对投标人上传《资格预审文件》进行审核。</w:t>
      </w:r>
    </w:p>
    <w:p>
      <w:pPr>
        <w:numPr>
          <w:ilvl w:val="0"/>
          <w:numId w:val="1"/>
        </w:numPr>
        <w:spacing w:line="480" w:lineRule="auto"/>
        <w:ind w:left="420" w:leftChars="200"/>
        <w:rPr>
          <w:rFonts w:ascii="Times New Roman" w:hAnsi="Times New Roman" w:eastAsia="仿宋_GB2312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仿宋_GB2312"/>
          <w:b/>
          <w:bCs/>
          <w:color w:val="000000"/>
          <w:sz w:val="24"/>
          <w:szCs w:val="24"/>
        </w:rPr>
        <w:t>招标文件发放</w:t>
      </w:r>
    </w:p>
    <w:p>
      <w:pPr>
        <w:widowControl/>
        <w:shd w:val="clear" w:color="auto" w:fill="FFFFFF"/>
        <w:spacing w:line="480" w:lineRule="auto"/>
        <w:ind w:right="-256" w:rightChars="-122" w:firstLine="470" w:firstLineChars="196"/>
        <w:jc w:val="left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ascii="Times New Roman" w:hAnsi="Times New Roman" w:eastAsia="仿宋_GB2312"/>
          <w:bCs/>
          <w:sz w:val="24"/>
          <w:szCs w:val="24"/>
        </w:rPr>
        <w:t>投标人通过资格预审后，招标人通过“云筑电商平台”（网址：http://www.yzw.cn/）发布招标文件，具体时间另行通知。</w:t>
      </w:r>
    </w:p>
    <w:p>
      <w:pPr>
        <w:numPr>
          <w:ilvl w:val="0"/>
          <w:numId w:val="1"/>
        </w:numPr>
        <w:spacing w:line="480" w:lineRule="auto"/>
        <w:ind w:left="420" w:leftChars="200"/>
        <w:rPr>
          <w:rFonts w:ascii="Times New Roman" w:hAnsi="Times New Roman" w:eastAsia="仿宋_GB2312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仿宋_GB2312"/>
          <w:b/>
          <w:bCs/>
          <w:color w:val="000000"/>
          <w:sz w:val="24"/>
          <w:szCs w:val="24"/>
        </w:rPr>
        <w:t>投标文件递交及开标相关要求</w:t>
      </w:r>
    </w:p>
    <w:p>
      <w:pPr>
        <w:spacing w:line="480" w:lineRule="auto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ascii="Times New Roman" w:hAnsi="Times New Roman" w:eastAsia="仿宋_GB2312"/>
          <w:bCs/>
          <w:sz w:val="24"/>
          <w:szCs w:val="24"/>
        </w:rPr>
        <w:t>投标文件递交截止时间、开标时间及具体要求详见招标文件。</w:t>
      </w:r>
    </w:p>
    <w:p>
      <w:pPr>
        <w:numPr>
          <w:ilvl w:val="0"/>
          <w:numId w:val="1"/>
        </w:numPr>
        <w:spacing w:line="480" w:lineRule="auto"/>
        <w:ind w:left="420" w:leftChars="200"/>
        <w:rPr>
          <w:rFonts w:ascii="Times New Roman" w:hAnsi="Times New Roman" w:eastAsia="仿宋_GB2312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仿宋_GB2312"/>
          <w:b/>
          <w:bCs/>
          <w:color w:val="000000"/>
          <w:sz w:val="24"/>
          <w:szCs w:val="24"/>
        </w:rPr>
        <w:t>签订《采购合同》</w:t>
      </w:r>
    </w:p>
    <w:p>
      <w:pPr>
        <w:spacing w:line="480" w:lineRule="auto"/>
        <w:ind w:firstLine="480" w:firstLineChars="200"/>
        <w:rPr>
          <w:rFonts w:ascii="Times New Roman" w:hAnsi="Times New Roman" w:eastAsia="仿宋_GB2312"/>
          <w:bCs/>
          <w:color w:val="000000"/>
          <w:sz w:val="24"/>
          <w:szCs w:val="24"/>
        </w:rPr>
      </w:pPr>
      <w:r>
        <w:rPr>
          <w:rFonts w:ascii="Times New Roman" w:hAnsi="Times New Roman" w:eastAsia="仿宋_GB2312"/>
          <w:bCs/>
          <w:color w:val="000000"/>
          <w:sz w:val="24"/>
          <w:szCs w:val="24"/>
        </w:rPr>
        <w:t>投标人中标后，与中国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</w:rPr>
        <w:t>建筑一局（集团）有限公</w:t>
      </w:r>
      <w:r>
        <w:rPr>
          <w:rFonts w:ascii="Times New Roman" w:hAnsi="Times New Roman" w:eastAsia="仿宋_GB2312"/>
          <w:bCs/>
          <w:color w:val="000000"/>
          <w:sz w:val="24"/>
          <w:szCs w:val="24"/>
        </w:rPr>
        <w:t>司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</w:rPr>
        <w:t>西北分公司</w:t>
      </w:r>
      <w:permStart w:id="17" w:edGrp="everyone"/>
      <w:r>
        <w:rPr>
          <w:rFonts w:hint="eastAsia" w:ascii="Times New Roman" w:hAnsi="Times New Roman" w:eastAsia="仿宋_GB2312"/>
          <w:bCs/>
          <w:color w:val="000000"/>
          <w:sz w:val="24"/>
          <w:szCs w:val="24"/>
          <w:lang w:val="en-US" w:eastAsia="zh-CN"/>
        </w:rPr>
        <w:t>中建北街花园</w:t>
      </w:r>
      <w:permEnd w:id="17"/>
      <w:r>
        <w:rPr>
          <w:rFonts w:hint="eastAsia" w:ascii="Times New Roman" w:hAnsi="Times New Roman" w:eastAsia="仿宋_GB2312"/>
          <w:bCs/>
          <w:color w:val="000000"/>
          <w:sz w:val="24"/>
          <w:szCs w:val="24"/>
        </w:rPr>
        <w:t>项目</w:t>
      </w:r>
      <w:r>
        <w:rPr>
          <w:rFonts w:ascii="Times New Roman" w:hAnsi="Times New Roman" w:eastAsia="仿宋_GB2312"/>
          <w:bCs/>
          <w:color w:val="000000"/>
          <w:sz w:val="24"/>
          <w:szCs w:val="24"/>
        </w:rPr>
        <w:t>签订完整的独立买卖合同。</w:t>
      </w:r>
    </w:p>
    <w:p>
      <w:pPr>
        <w:numPr>
          <w:ilvl w:val="0"/>
          <w:numId w:val="1"/>
        </w:numPr>
        <w:spacing w:line="480" w:lineRule="auto"/>
        <w:ind w:left="420" w:leftChars="200" w:firstLine="6"/>
        <w:rPr>
          <w:rFonts w:ascii="Times New Roman" w:hAnsi="Times New Roman" w:eastAsia="仿宋_GB2312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仿宋_GB2312"/>
          <w:b/>
          <w:bCs/>
          <w:color w:val="000000"/>
          <w:sz w:val="24"/>
          <w:szCs w:val="24"/>
        </w:rPr>
        <w:t>联系方式</w:t>
      </w:r>
    </w:p>
    <w:p>
      <w:pPr>
        <w:spacing w:line="480" w:lineRule="auto"/>
        <w:ind w:firstLine="566" w:firstLineChars="236"/>
        <w:rPr>
          <w:rFonts w:ascii="Times New Roman" w:hAnsi="Times New Roman" w:eastAsia="仿宋_GB2312"/>
          <w:bCs/>
          <w:color w:val="000000"/>
          <w:sz w:val="24"/>
          <w:szCs w:val="24"/>
        </w:rPr>
      </w:pPr>
      <w:r>
        <w:rPr>
          <w:rFonts w:ascii="Times New Roman" w:hAnsi="Times New Roman" w:eastAsia="仿宋_GB2312"/>
          <w:bCs/>
          <w:color w:val="000000"/>
          <w:sz w:val="24"/>
          <w:szCs w:val="24"/>
        </w:rPr>
        <w:t>投标报名相关事项咨询联系电话：</w:t>
      </w:r>
      <w:r>
        <w:rPr>
          <w:rFonts w:hint="eastAsia" w:ascii="Times New Roman" w:hAnsi="Times New Roman" w:eastAsia="仿宋_GB2312"/>
          <w:bCs/>
          <w:color w:val="000000"/>
          <w:sz w:val="24"/>
          <w:szCs w:val="24"/>
        </w:rPr>
        <w:t xml:space="preserve">联系人: </w:t>
      </w:r>
      <w:permStart w:id="18" w:edGrp="everyone"/>
      <w:r>
        <w:rPr>
          <w:rFonts w:hint="eastAsia" w:ascii="Times New Roman" w:hAnsi="Times New Roman" w:eastAsia="仿宋_GB2312"/>
          <w:bCs/>
          <w:color w:val="000000"/>
          <w:sz w:val="24"/>
          <w:szCs w:val="24"/>
          <w:lang w:val="en-US" w:eastAsia="zh-CN"/>
        </w:rPr>
        <w:t>马征</w:t>
      </w:r>
      <w:permEnd w:id="18"/>
      <w:r>
        <w:rPr>
          <w:rFonts w:hint="eastAsia" w:ascii="Times New Roman" w:hAnsi="Times New Roman" w:eastAsia="仿宋_GB2312"/>
          <w:bCs/>
          <w:color w:val="000000"/>
          <w:sz w:val="24"/>
          <w:szCs w:val="24"/>
        </w:rPr>
        <w:t>;联系电话：</w:t>
      </w:r>
      <w:permStart w:id="19" w:edGrp="everyone"/>
      <w:r>
        <w:rPr>
          <w:rFonts w:hint="eastAsia" w:ascii="Times New Roman" w:hAnsi="Times New Roman" w:eastAsia="仿宋_GB2312"/>
          <w:bCs/>
          <w:color w:val="000000"/>
          <w:sz w:val="24"/>
          <w:szCs w:val="24"/>
          <w:lang w:val="en-US" w:eastAsia="zh-CN"/>
        </w:rPr>
        <w:t>17782815939</w:t>
      </w:r>
      <w:permEnd w:id="19"/>
      <w:r>
        <w:rPr>
          <w:rFonts w:hint="eastAsia" w:ascii="Times New Roman" w:hAnsi="Times New Roman" w:eastAsia="仿宋_GB2312"/>
          <w:bCs/>
          <w:color w:val="000000"/>
          <w:sz w:val="24"/>
          <w:szCs w:val="24"/>
        </w:rPr>
        <w:t>。</w:t>
      </w:r>
    </w:p>
    <w:p>
      <w:pPr>
        <w:widowControl/>
        <w:spacing w:line="480" w:lineRule="auto"/>
        <w:ind w:firstLine="600" w:firstLineChars="250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bCs/>
          <w:color w:val="000000"/>
          <w:sz w:val="24"/>
          <w:szCs w:val="24"/>
        </w:rPr>
        <w:t>云筑电商平台技术咨询联系电话</w:t>
      </w:r>
      <w:r>
        <w:rPr>
          <w:rFonts w:ascii="Times New Roman" w:hAnsi="Times New Roman" w:eastAsia="仿宋_GB2312"/>
          <w:bCs/>
          <w:sz w:val="24"/>
          <w:szCs w:val="24"/>
        </w:rPr>
        <w:t>：</w:t>
      </w:r>
      <w:r>
        <w:rPr>
          <w:rFonts w:ascii="Times New Roman" w:hAnsi="Times New Roman" w:eastAsia="仿宋_GB2312"/>
          <w:kern w:val="0"/>
          <w:sz w:val="24"/>
          <w:szCs w:val="24"/>
        </w:rPr>
        <w:t>028-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82570666转2；18980904072</w:t>
      </w:r>
      <w:r>
        <w:rPr>
          <w:rFonts w:ascii="Times New Roman" w:hAnsi="Times New Roman" w:eastAsia="仿宋_GB2312"/>
          <w:kern w:val="0"/>
          <w:sz w:val="24"/>
          <w:szCs w:val="24"/>
        </w:rPr>
        <w:t>。</w:t>
      </w:r>
    </w:p>
    <w:p>
      <w:pPr>
        <w:widowControl/>
        <w:spacing w:line="480" w:lineRule="auto"/>
        <w:ind w:firstLine="4320" w:firstLineChars="1800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hint="eastAsia" w:ascii="Times New Roman" w:hAnsi="Times New Roman" w:eastAsia="仿宋_GB2312"/>
          <w:bCs/>
          <w:sz w:val="24"/>
          <w:szCs w:val="24"/>
        </w:rPr>
        <w:t>中国建筑一局（集团）有限公司西北分公司</w:t>
      </w:r>
    </w:p>
    <w:p>
      <w:pPr>
        <w:spacing w:line="480" w:lineRule="auto"/>
        <w:ind w:firstLine="5760" w:firstLineChars="2400"/>
        <w:rPr>
          <w:rFonts w:ascii="Times New Roman" w:hAnsi="Times New Roman" w:eastAsia="仿宋_GB2312"/>
        </w:rPr>
      </w:pPr>
      <w:bookmarkStart w:id="0" w:name="_GoBack"/>
      <w:bookmarkEnd w:id="0"/>
      <w:r>
        <w:rPr>
          <w:rFonts w:ascii="Times New Roman" w:hAnsi="Times New Roman" w:eastAsia="仿宋_GB2312"/>
          <w:bCs/>
          <w:sz w:val="24"/>
          <w:szCs w:val="24"/>
        </w:rPr>
        <w:t>201</w:t>
      </w:r>
      <w:permStart w:id="20" w:edGrp="everyone"/>
      <w:r>
        <w:rPr>
          <w:rFonts w:hint="eastAsia" w:ascii="Times New Roman" w:hAnsi="Times New Roman" w:eastAsia="仿宋_GB2312"/>
          <w:bCs/>
          <w:sz w:val="24"/>
          <w:szCs w:val="24"/>
          <w:lang w:val="en-US" w:eastAsia="zh-CN"/>
        </w:rPr>
        <w:t>9</w:t>
      </w:r>
      <w:permEnd w:id="20"/>
      <w:r>
        <w:rPr>
          <w:rFonts w:ascii="Times New Roman" w:hAnsi="Times New Roman" w:eastAsia="仿宋_GB2312"/>
          <w:bCs/>
          <w:sz w:val="24"/>
          <w:szCs w:val="24"/>
        </w:rPr>
        <w:t>年</w:t>
      </w:r>
      <w:permStart w:id="21" w:edGrp="everyone"/>
      <w:r>
        <w:rPr>
          <w:rFonts w:hint="eastAsia" w:ascii="Times New Roman" w:hAnsi="Times New Roman" w:eastAsia="仿宋_GB2312"/>
          <w:bCs/>
          <w:sz w:val="24"/>
          <w:szCs w:val="24"/>
          <w:lang w:val="en-US" w:eastAsia="zh-CN"/>
        </w:rPr>
        <w:t>4</w:t>
      </w:r>
      <w:permEnd w:id="21"/>
      <w:r>
        <w:rPr>
          <w:rFonts w:ascii="Times New Roman" w:hAnsi="Times New Roman" w:eastAsia="仿宋_GB2312"/>
          <w:bCs/>
          <w:sz w:val="24"/>
          <w:szCs w:val="24"/>
        </w:rPr>
        <w:t>月</w:t>
      </w:r>
      <w:permStart w:id="22" w:edGrp="everyone"/>
      <w:r>
        <w:rPr>
          <w:rFonts w:hint="eastAsia" w:ascii="Times New Roman" w:hAnsi="Times New Roman" w:eastAsia="仿宋_GB2312"/>
          <w:bCs/>
          <w:sz w:val="24"/>
          <w:szCs w:val="24"/>
          <w:lang w:val="en-US" w:eastAsia="zh-CN"/>
        </w:rPr>
        <w:t>5</w:t>
      </w:r>
      <w:permEnd w:id="22"/>
      <w:r>
        <w:rPr>
          <w:rFonts w:ascii="Times New Roman" w:hAnsi="Times New Roman" w:eastAsia="仿宋_GB2312"/>
          <w:bCs/>
          <w:sz w:val="24"/>
          <w:szCs w:val="24"/>
        </w:rPr>
        <w:t>日</w:t>
      </w:r>
    </w:p>
    <w:sectPr>
      <w:pgSz w:w="11906" w:h="16838"/>
      <w:pgMar w:top="1020" w:right="126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32CE"/>
    <w:multiLevelType w:val="multilevel"/>
    <w:tmpl w:val="10C932C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768AD97"/>
    <w:multiLevelType w:val="singleLevel"/>
    <w:tmpl w:val="5768AD97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NotTrackMoves/>
  <w:documentProtection w:edit="readOnly" w:enforcement="1" w:cryptProviderType="rsaFull" w:cryptAlgorithmClass="hash" w:cryptAlgorithmType="typeAny" w:cryptAlgorithmSid="4" w:cryptSpinCount="100000" w:hash="erPnKWGYBLINJQOmhKTSXMLulSM=" w:salt="tgAyZkZa+aXZNZol0RhG0w==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4F225E65"/>
    <w:rsid w:val="0000756F"/>
    <w:rsid w:val="00007A5A"/>
    <w:rsid w:val="00025CC6"/>
    <w:rsid w:val="00041D5B"/>
    <w:rsid w:val="000511CD"/>
    <w:rsid w:val="00080441"/>
    <w:rsid w:val="000A63DA"/>
    <w:rsid w:val="000E5483"/>
    <w:rsid w:val="00125D99"/>
    <w:rsid w:val="0014277F"/>
    <w:rsid w:val="001522D6"/>
    <w:rsid w:val="0018444B"/>
    <w:rsid w:val="00187C92"/>
    <w:rsid w:val="001D2C65"/>
    <w:rsid w:val="001D3CEF"/>
    <w:rsid w:val="001F61BD"/>
    <w:rsid w:val="00223960"/>
    <w:rsid w:val="00260C68"/>
    <w:rsid w:val="002663FA"/>
    <w:rsid w:val="0028526D"/>
    <w:rsid w:val="002A7865"/>
    <w:rsid w:val="002B596D"/>
    <w:rsid w:val="002C0547"/>
    <w:rsid w:val="002F0FCF"/>
    <w:rsid w:val="002F46CF"/>
    <w:rsid w:val="002F4ECC"/>
    <w:rsid w:val="00300464"/>
    <w:rsid w:val="0031148D"/>
    <w:rsid w:val="00314B0F"/>
    <w:rsid w:val="00327E11"/>
    <w:rsid w:val="0035563A"/>
    <w:rsid w:val="003C667A"/>
    <w:rsid w:val="00436693"/>
    <w:rsid w:val="0047323C"/>
    <w:rsid w:val="004776EF"/>
    <w:rsid w:val="00483E9D"/>
    <w:rsid w:val="004A5D7E"/>
    <w:rsid w:val="004C42C8"/>
    <w:rsid w:val="004D6066"/>
    <w:rsid w:val="004D62CD"/>
    <w:rsid w:val="0051152B"/>
    <w:rsid w:val="00563294"/>
    <w:rsid w:val="00565A54"/>
    <w:rsid w:val="00593666"/>
    <w:rsid w:val="005A0F87"/>
    <w:rsid w:val="005A6992"/>
    <w:rsid w:val="005A7ACB"/>
    <w:rsid w:val="005C0A81"/>
    <w:rsid w:val="005E42AD"/>
    <w:rsid w:val="005F36B7"/>
    <w:rsid w:val="006759FC"/>
    <w:rsid w:val="00677F1A"/>
    <w:rsid w:val="0069625B"/>
    <w:rsid w:val="006B3E4F"/>
    <w:rsid w:val="006D5435"/>
    <w:rsid w:val="006E73E3"/>
    <w:rsid w:val="006E7A67"/>
    <w:rsid w:val="00701D94"/>
    <w:rsid w:val="0070323F"/>
    <w:rsid w:val="00707A5A"/>
    <w:rsid w:val="0071656C"/>
    <w:rsid w:val="007575AD"/>
    <w:rsid w:val="00761363"/>
    <w:rsid w:val="007C5FBD"/>
    <w:rsid w:val="007D3A9C"/>
    <w:rsid w:val="007F52E0"/>
    <w:rsid w:val="0080618F"/>
    <w:rsid w:val="00857BFA"/>
    <w:rsid w:val="00862D54"/>
    <w:rsid w:val="00887916"/>
    <w:rsid w:val="008C0437"/>
    <w:rsid w:val="008C26CD"/>
    <w:rsid w:val="0090503B"/>
    <w:rsid w:val="00935D29"/>
    <w:rsid w:val="009479C6"/>
    <w:rsid w:val="009746F5"/>
    <w:rsid w:val="009C7C6D"/>
    <w:rsid w:val="009F2410"/>
    <w:rsid w:val="00A008B2"/>
    <w:rsid w:val="00A0566F"/>
    <w:rsid w:val="00A276A7"/>
    <w:rsid w:val="00A32747"/>
    <w:rsid w:val="00A35E07"/>
    <w:rsid w:val="00A47935"/>
    <w:rsid w:val="00A72E2D"/>
    <w:rsid w:val="00AC32B2"/>
    <w:rsid w:val="00AE3DF7"/>
    <w:rsid w:val="00AF5EA5"/>
    <w:rsid w:val="00B25ED6"/>
    <w:rsid w:val="00B46C25"/>
    <w:rsid w:val="00B55B94"/>
    <w:rsid w:val="00B7626D"/>
    <w:rsid w:val="00BA69B2"/>
    <w:rsid w:val="00BC717D"/>
    <w:rsid w:val="00BD7BE0"/>
    <w:rsid w:val="00C03828"/>
    <w:rsid w:val="00C06C7E"/>
    <w:rsid w:val="00C31DF7"/>
    <w:rsid w:val="00C45526"/>
    <w:rsid w:val="00C76667"/>
    <w:rsid w:val="00CA4D6C"/>
    <w:rsid w:val="00CA79D7"/>
    <w:rsid w:val="00CB0D3D"/>
    <w:rsid w:val="00CB5CE4"/>
    <w:rsid w:val="00CC406F"/>
    <w:rsid w:val="00CE6271"/>
    <w:rsid w:val="00CF3363"/>
    <w:rsid w:val="00D02ABB"/>
    <w:rsid w:val="00D27C08"/>
    <w:rsid w:val="00D423B9"/>
    <w:rsid w:val="00D54580"/>
    <w:rsid w:val="00D632AD"/>
    <w:rsid w:val="00D86BE8"/>
    <w:rsid w:val="00D966D6"/>
    <w:rsid w:val="00DC1776"/>
    <w:rsid w:val="00DC60C1"/>
    <w:rsid w:val="00DD4A95"/>
    <w:rsid w:val="00E23881"/>
    <w:rsid w:val="00E239AF"/>
    <w:rsid w:val="00E352E4"/>
    <w:rsid w:val="00E60437"/>
    <w:rsid w:val="00EF05A2"/>
    <w:rsid w:val="00F16002"/>
    <w:rsid w:val="00F163F6"/>
    <w:rsid w:val="00F221AD"/>
    <w:rsid w:val="00F403C7"/>
    <w:rsid w:val="00F923EF"/>
    <w:rsid w:val="00FA44ED"/>
    <w:rsid w:val="00FA77E2"/>
    <w:rsid w:val="05C9618F"/>
    <w:rsid w:val="07755E8E"/>
    <w:rsid w:val="0ECD3AD3"/>
    <w:rsid w:val="10646780"/>
    <w:rsid w:val="1B7F6DA4"/>
    <w:rsid w:val="1C881BE1"/>
    <w:rsid w:val="1CB7030A"/>
    <w:rsid w:val="1DC24F7F"/>
    <w:rsid w:val="1E1062AD"/>
    <w:rsid w:val="1FBA56DA"/>
    <w:rsid w:val="319F2636"/>
    <w:rsid w:val="330F6B38"/>
    <w:rsid w:val="34CE7B8C"/>
    <w:rsid w:val="362A19E7"/>
    <w:rsid w:val="38CA0434"/>
    <w:rsid w:val="3D2E13B1"/>
    <w:rsid w:val="40887A88"/>
    <w:rsid w:val="4160512D"/>
    <w:rsid w:val="464A59DB"/>
    <w:rsid w:val="46B410F5"/>
    <w:rsid w:val="49713110"/>
    <w:rsid w:val="4D492657"/>
    <w:rsid w:val="4F225E65"/>
    <w:rsid w:val="4F263503"/>
    <w:rsid w:val="500A569B"/>
    <w:rsid w:val="5159177E"/>
    <w:rsid w:val="55D553E9"/>
    <w:rsid w:val="56A27893"/>
    <w:rsid w:val="5BC724A5"/>
    <w:rsid w:val="5E3B3BB0"/>
    <w:rsid w:val="60014EB0"/>
    <w:rsid w:val="6276762A"/>
    <w:rsid w:val="62DA08FE"/>
    <w:rsid w:val="67C74A5A"/>
    <w:rsid w:val="6C261BF8"/>
    <w:rsid w:val="6CB740E7"/>
    <w:rsid w:val="6D9C5505"/>
    <w:rsid w:val="6E2B7D1E"/>
    <w:rsid w:val="6E3B7C17"/>
    <w:rsid w:val="711541F1"/>
    <w:rsid w:val="72D922ED"/>
    <w:rsid w:val="760A5B49"/>
    <w:rsid w:val="788F53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99" w:semiHidden="0" w:name="Balloon Text"/>
    <w:lsdException w:unhideWhenUsed="0" w:uiPriority="5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2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qFormat/>
    <w:uiPriority w:val="99"/>
    <w:pPr>
      <w:jc w:val="left"/>
    </w:pPr>
  </w:style>
  <w:style w:type="paragraph" w:styleId="4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5">
    <w:name w:val="Balloon Text"/>
    <w:basedOn w:val="1"/>
    <w:link w:val="13"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批注文字 Char"/>
    <w:basedOn w:val="10"/>
    <w:link w:val="3"/>
    <w:semiHidden/>
    <w:qFormat/>
    <w:uiPriority w:val="99"/>
  </w:style>
  <w:style w:type="character" w:customStyle="1" w:styleId="13">
    <w:name w:val="批注框文本 Char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页脚 Char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页眉 Char"/>
    <w:link w:val="7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character" w:customStyle="1" w:styleId="17">
    <w:name w:val="日期 Char"/>
    <w:basedOn w:val="10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CSCEC</Company>
  <Pages>1</Pages>
  <Words>146</Words>
  <Characters>838</Characters>
  <Lines>6</Lines>
  <Paragraphs>1</Paragraphs>
  <TotalTime>32</TotalTime>
  <ScaleCrop>false</ScaleCrop>
  <LinksUpToDate>false</LinksUpToDate>
  <CharactersWithSpaces>983</CharactersWithSpaces>
  <Application>WPS Office_11.1.0.8527_F1E327BC-269C-435d-A152-05C5408002CA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2016-11-01T06:36:00Z</dcterms:created>
  <dc:creator>Administrator</dc:creator>
  <cp:lastModifiedBy>何必太纠结</cp:lastModifiedBy>
  <dcterms:modified xsi:type="dcterms:W3CDTF">2019-04-05T09:24:53Z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