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75" w:after="75"/>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44"/>
          <w:szCs w:val="44"/>
        </w:rPr>
        <w:t>中建二局安装工程有限公司</w:t>
      </w:r>
    </w:p>
    <w:p>
      <w:pPr>
        <w:widowControl/>
        <w:spacing w:before="75" w:after="75"/>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44"/>
          <w:szCs w:val="44"/>
          <w:lang w:eastAsia="zh-CN"/>
        </w:rPr>
        <w:t>阳江风电电机制造基地项目</w:t>
      </w:r>
    </w:p>
    <w:p>
      <w:pPr>
        <w:widowControl/>
        <w:spacing w:before="75" w:after="75"/>
        <w:jc w:val="center"/>
        <w:rPr>
          <w:rFonts w:ascii="楷体_GB2312" w:hAnsi="Arial" w:eastAsia="楷体_GB2312" w:cs="Arial"/>
          <w:color w:val="000000"/>
          <w:kern w:val="0"/>
          <w:sz w:val="84"/>
          <w:szCs w:val="84"/>
        </w:rPr>
      </w:pPr>
      <w:r>
        <w:rPr>
          <w:rFonts w:hint="eastAsia" w:ascii="楷体_GB2312" w:hAnsi="Arial" w:eastAsia="楷体_GB2312" w:cs="Arial"/>
          <w:color w:val="000000"/>
          <w:kern w:val="0"/>
          <w:sz w:val="84"/>
          <w:szCs w:val="84"/>
        </w:rPr>
        <w:t>招  标 文 件</w:t>
      </w:r>
    </w:p>
    <w:p>
      <w:pPr>
        <w:widowControl/>
        <w:spacing w:before="75" w:after="75"/>
        <w:jc w:val="center"/>
        <w:rPr>
          <w:rFonts w:ascii="Arial" w:hAnsi="Arial" w:eastAsia="宋体" w:cs="Arial"/>
          <w:color w:val="000000"/>
          <w:kern w:val="0"/>
          <w:sz w:val="24"/>
          <w:szCs w:val="24"/>
        </w:rPr>
      </w:pPr>
      <w:r>
        <w:rPr>
          <w:rFonts w:hint="eastAsia" w:ascii="楷体_GB2312" w:hAnsi="Arial" w:eastAsia="楷体_GB2312" w:cs="Arial"/>
          <w:color w:val="000000"/>
          <w:kern w:val="0"/>
          <w:sz w:val="72"/>
          <w:szCs w:val="72"/>
        </w:rPr>
        <w:t> </w:t>
      </w:r>
    </w:p>
    <w:p>
      <w:pPr>
        <w:widowControl/>
        <w:spacing w:before="75" w:after="75"/>
        <w:jc w:val="center"/>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招标编号：</w:t>
      </w:r>
    </w:p>
    <w:p>
      <w:pPr>
        <w:widowControl/>
        <w:spacing w:before="75" w:after="75"/>
        <w:ind w:firstLine="3291" w:firstLineChars="113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p>
    <w:p>
      <w:pPr>
        <w:widowControl/>
        <w:spacing w:before="75" w:after="75"/>
        <w:ind w:firstLine="196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p>
    <w:p>
      <w:pPr>
        <w:widowControl/>
        <w:spacing w:before="75" w:after="7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p>
    <w:p>
      <w:pPr>
        <w:widowControl/>
        <w:spacing w:before="75" w:after="75"/>
        <w:jc w:val="center"/>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p>
    <w:p>
      <w:pPr>
        <w:widowControl/>
        <w:spacing w:before="75" w:after="75"/>
        <w:jc w:val="center"/>
        <w:rPr>
          <w:rFonts w:ascii="Arial" w:hAnsi="Arial" w:eastAsia="宋体" w:cs="Arial"/>
          <w:color w:val="000000"/>
          <w:kern w:val="0"/>
          <w:sz w:val="24"/>
          <w:szCs w:val="24"/>
        </w:rPr>
      </w:pPr>
      <w:r>
        <w:rPr>
          <w:rFonts w:hint="eastAsia" w:ascii="仿宋_GB2312" w:hAnsi="Arial" w:eastAsia="仿宋_GB2312" w:cs="Arial"/>
          <w:color w:val="000000"/>
          <w:kern w:val="0"/>
          <w:sz w:val="29"/>
          <w:szCs w:val="29"/>
          <w:lang w:val="en-US" w:eastAsia="zh-CN"/>
        </w:rPr>
        <w:t>2020年11月22日</w:t>
      </w:r>
      <w:r>
        <w:rPr>
          <w:rFonts w:hint="eastAsia" w:ascii="仿宋_GB2312" w:hAnsi="Arial" w:eastAsia="仿宋_GB2312" w:cs="Arial"/>
          <w:color w:val="000000"/>
          <w:kern w:val="0"/>
          <w:sz w:val="29"/>
          <w:szCs w:val="29"/>
        </w:rPr>
        <w:t> </w:t>
      </w:r>
    </w:p>
    <w:p>
      <w:pPr>
        <w:widowControl/>
        <w:spacing w:before="75" w:after="75"/>
        <w:jc w:val="center"/>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p>
    <w:p>
      <w:pPr>
        <w:widowControl/>
        <w:spacing w:before="75" w:after="75"/>
        <w:jc w:val="center"/>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p>
    <w:p>
      <w:pPr>
        <w:widowControl/>
        <w:spacing w:before="75" w:after="75" w:line="480"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p>
    <w:p>
      <w:pPr>
        <w:widowControl/>
        <w:spacing w:before="75" w:after="75"/>
        <w:jc w:val="center"/>
        <w:rPr>
          <w:rFonts w:ascii="仿宋_GB2312" w:hAnsi="Arial" w:eastAsia="仿宋_GB2312" w:cs="Arial"/>
          <w:b/>
          <w:bCs/>
          <w:color w:val="000000"/>
          <w:kern w:val="0"/>
          <w:sz w:val="29"/>
          <w:szCs w:val="29"/>
        </w:rPr>
      </w:pPr>
    </w:p>
    <w:p>
      <w:pPr>
        <w:widowControl/>
        <w:spacing w:before="75" w:after="75"/>
        <w:jc w:val="center"/>
        <w:rPr>
          <w:rFonts w:ascii="仿宋_GB2312" w:hAnsi="Arial" w:eastAsia="仿宋_GB2312" w:cs="Arial"/>
          <w:b/>
          <w:bCs/>
          <w:color w:val="000000"/>
          <w:kern w:val="0"/>
          <w:sz w:val="29"/>
          <w:szCs w:val="29"/>
        </w:rPr>
      </w:pPr>
    </w:p>
    <w:p>
      <w:pPr>
        <w:pStyle w:val="2"/>
        <w:ind w:firstLine="291"/>
        <w:rPr>
          <w:rFonts w:ascii="仿宋_GB2312" w:hAnsi="Arial" w:eastAsia="仿宋_GB2312" w:cs="Arial"/>
          <w:b/>
          <w:bCs/>
          <w:color w:val="000000"/>
          <w:kern w:val="0"/>
          <w:sz w:val="29"/>
          <w:szCs w:val="29"/>
        </w:rPr>
      </w:pPr>
    </w:p>
    <w:p>
      <w:pPr>
        <w:pStyle w:val="2"/>
        <w:ind w:firstLine="291"/>
        <w:rPr>
          <w:rFonts w:ascii="仿宋_GB2312" w:hAnsi="Arial" w:eastAsia="仿宋_GB2312" w:cs="Arial"/>
          <w:b/>
          <w:bCs/>
          <w:color w:val="000000"/>
          <w:kern w:val="0"/>
          <w:sz w:val="29"/>
          <w:szCs w:val="29"/>
        </w:rPr>
      </w:pPr>
    </w:p>
    <w:p>
      <w:pPr>
        <w:pStyle w:val="2"/>
        <w:ind w:firstLine="291"/>
        <w:rPr>
          <w:rFonts w:ascii="仿宋_GB2312" w:hAnsi="Arial" w:eastAsia="仿宋_GB2312" w:cs="Arial"/>
          <w:b/>
          <w:bCs/>
          <w:color w:val="000000"/>
          <w:kern w:val="0"/>
          <w:sz w:val="29"/>
          <w:szCs w:val="29"/>
        </w:rPr>
      </w:pPr>
    </w:p>
    <w:p>
      <w:pPr>
        <w:widowControl/>
        <w:spacing w:before="75" w:after="75"/>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29"/>
          <w:szCs w:val="29"/>
        </w:rPr>
        <w:t>第Ⅰ部分 招标邀请函</w:t>
      </w:r>
    </w:p>
    <w:p>
      <w:pPr>
        <w:widowControl/>
        <w:spacing w:before="75" w:after="75" w:line="480" w:lineRule="atLeast"/>
        <w:ind w:left="720"/>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29"/>
          <w:szCs w:val="29"/>
        </w:rPr>
        <w:t>一、 招标文件信息</w:t>
      </w:r>
    </w:p>
    <w:p>
      <w:pPr>
        <w:widowControl/>
        <w:spacing w:before="75" w:after="75" w:line="480" w:lineRule="atLeast"/>
        <w:ind w:left="108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 招标文件名称：</w:t>
      </w:r>
      <w:r>
        <w:rPr>
          <w:rFonts w:hint="eastAsia" w:ascii="仿宋_GB2312" w:hAnsi="Arial" w:eastAsia="仿宋_GB2312" w:cs="Arial"/>
          <w:color w:val="000000"/>
          <w:kern w:val="0"/>
          <w:sz w:val="29"/>
          <w:szCs w:val="29"/>
          <w:u w:val="single"/>
          <w:lang w:val="en-US" w:eastAsia="zh-CN"/>
        </w:rPr>
        <w:t>阳江风电项目高强螺栓</w:t>
      </w:r>
      <w:r>
        <w:rPr>
          <w:rFonts w:hint="eastAsia" w:ascii="仿宋_GB2312" w:hAnsi="Arial" w:eastAsia="仿宋_GB2312" w:cs="Arial"/>
          <w:color w:val="000000"/>
          <w:kern w:val="0"/>
          <w:sz w:val="29"/>
          <w:szCs w:val="29"/>
          <w:u w:val="single"/>
          <w:lang w:eastAsia="zh-CN"/>
        </w:rPr>
        <w:t>采购</w:t>
      </w:r>
      <w:r>
        <w:rPr>
          <w:rFonts w:hint="eastAsia" w:ascii="仿宋_GB2312" w:hAnsi="Arial" w:eastAsia="仿宋_GB2312" w:cs="Arial"/>
          <w:color w:val="000000"/>
          <w:kern w:val="0"/>
          <w:sz w:val="29"/>
          <w:szCs w:val="29"/>
          <w:u w:val="single"/>
        </w:rPr>
        <w:t>招标文件</w:t>
      </w:r>
    </w:p>
    <w:p>
      <w:pPr>
        <w:widowControl/>
        <w:spacing w:before="75" w:after="75" w:line="480" w:lineRule="atLeast"/>
        <w:ind w:left="1080"/>
        <w:jc w:val="left"/>
        <w:rPr>
          <w:rFonts w:hint="default" w:ascii="Arial" w:hAnsi="Arial" w:eastAsia="仿宋_GB2312" w:cs="Arial"/>
          <w:color w:val="000000"/>
          <w:kern w:val="0"/>
          <w:sz w:val="24"/>
          <w:szCs w:val="24"/>
          <w:lang w:val="en-US" w:eastAsia="zh-CN"/>
        </w:rPr>
      </w:pPr>
      <w:r>
        <w:rPr>
          <w:rFonts w:hint="eastAsia" w:ascii="仿宋_GB2312" w:hAnsi="Arial" w:eastAsia="仿宋_GB2312" w:cs="Arial"/>
          <w:color w:val="000000"/>
          <w:kern w:val="0"/>
          <w:sz w:val="29"/>
          <w:szCs w:val="29"/>
        </w:rPr>
        <w:t>2. 招标文件编号：</w:t>
      </w:r>
      <w:r>
        <w:rPr>
          <w:rFonts w:hint="eastAsia" w:ascii="仿宋_GB2312" w:hAnsi="Arial" w:eastAsia="仿宋_GB2312" w:cs="Arial"/>
          <w:color w:val="000000"/>
          <w:kern w:val="0"/>
          <w:sz w:val="29"/>
          <w:szCs w:val="29"/>
          <w:u w:val="single"/>
          <w:lang w:val="en-US" w:eastAsia="zh-CN"/>
        </w:rPr>
        <w:t xml:space="preserve">                      </w:t>
      </w:r>
    </w:p>
    <w:p>
      <w:pPr>
        <w:widowControl/>
        <w:spacing w:before="75" w:after="75" w:line="480" w:lineRule="atLeast"/>
        <w:ind w:left="108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3. 投标截止日期：</w:t>
      </w:r>
      <w:r>
        <w:rPr>
          <w:rFonts w:hint="eastAsia" w:ascii="仿宋_GB2312" w:hAnsi="Arial" w:eastAsia="仿宋_GB2312" w:cs="Arial"/>
          <w:color w:val="000000"/>
          <w:kern w:val="0"/>
          <w:sz w:val="29"/>
          <w:szCs w:val="29"/>
          <w:u w:val="single"/>
        </w:rPr>
        <w:t>2020年</w:t>
      </w:r>
      <w:r>
        <w:rPr>
          <w:rFonts w:hint="eastAsia" w:ascii="仿宋_GB2312" w:hAnsi="Arial" w:eastAsia="仿宋_GB2312" w:cs="Arial"/>
          <w:color w:val="000000"/>
          <w:kern w:val="0"/>
          <w:sz w:val="29"/>
          <w:szCs w:val="29"/>
          <w:u w:val="single"/>
          <w:lang w:val="en-US" w:eastAsia="zh-CN"/>
        </w:rPr>
        <w:t>11</w:t>
      </w:r>
      <w:r>
        <w:rPr>
          <w:rFonts w:hint="eastAsia" w:ascii="仿宋_GB2312" w:hAnsi="Arial" w:eastAsia="仿宋_GB2312" w:cs="Arial"/>
          <w:color w:val="000000"/>
          <w:kern w:val="0"/>
          <w:sz w:val="29"/>
          <w:szCs w:val="29"/>
          <w:u w:val="single"/>
        </w:rPr>
        <w:t>月</w:t>
      </w:r>
      <w:r>
        <w:rPr>
          <w:rFonts w:ascii="仿宋_GB2312" w:hAnsi="Arial" w:eastAsia="仿宋_GB2312" w:cs="Arial"/>
          <w:color w:val="000000"/>
          <w:kern w:val="0"/>
          <w:sz w:val="29"/>
          <w:szCs w:val="29"/>
          <w:u w:val="single"/>
        </w:rPr>
        <w:t>1</w:t>
      </w:r>
      <w:r>
        <w:rPr>
          <w:rFonts w:hint="eastAsia" w:ascii="仿宋_GB2312" w:hAnsi="Arial" w:eastAsia="仿宋_GB2312" w:cs="Arial"/>
          <w:color w:val="000000"/>
          <w:kern w:val="0"/>
          <w:sz w:val="29"/>
          <w:szCs w:val="29"/>
          <w:u w:val="single"/>
          <w:lang w:val="en-US" w:eastAsia="zh-CN"/>
        </w:rPr>
        <w:t>5</w:t>
      </w:r>
      <w:r>
        <w:rPr>
          <w:rFonts w:hint="eastAsia" w:ascii="仿宋_GB2312" w:hAnsi="Arial" w:eastAsia="仿宋_GB2312" w:cs="Arial"/>
          <w:color w:val="000000"/>
          <w:kern w:val="0"/>
          <w:sz w:val="29"/>
          <w:szCs w:val="29"/>
          <w:u w:val="single"/>
        </w:rPr>
        <w:t>日20时</w:t>
      </w:r>
    </w:p>
    <w:p>
      <w:pPr>
        <w:widowControl/>
        <w:spacing w:before="75" w:after="75" w:line="480" w:lineRule="atLeast"/>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二、</w:t>
      </w:r>
      <w:r>
        <w:rPr>
          <w:rFonts w:hint="eastAsia" w:ascii="仿宋_GB2312" w:hAnsi="Arial" w:eastAsia="仿宋_GB2312" w:cs="Arial"/>
          <w:b/>
          <w:bCs/>
          <w:color w:val="000000"/>
          <w:kern w:val="0"/>
          <w:sz w:val="29"/>
          <w:szCs w:val="29"/>
        </w:rPr>
        <w:t>招标人信息</w:t>
      </w:r>
    </w:p>
    <w:p>
      <w:pPr>
        <w:widowControl/>
        <w:spacing w:before="75" w:after="75" w:line="480" w:lineRule="atLeast"/>
        <w:ind w:firstLine="70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 招标单位：中建二局安装工程有限公司</w:t>
      </w:r>
    </w:p>
    <w:p>
      <w:pPr>
        <w:widowControl/>
        <w:spacing w:before="75" w:after="75"/>
        <w:ind w:firstLine="705"/>
        <w:jc w:val="left"/>
        <w:rPr>
          <w:rFonts w:hint="default" w:ascii="仿宋_GB2312" w:hAnsi="Arial" w:eastAsia="仿宋_GB2312" w:cs="Arial"/>
          <w:color w:val="000000"/>
          <w:kern w:val="0"/>
          <w:sz w:val="29"/>
          <w:szCs w:val="29"/>
          <w:lang w:val="en-US" w:eastAsia="zh-CN"/>
        </w:rPr>
      </w:pPr>
      <w:r>
        <w:rPr>
          <w:rFonts w:hint="eastAsia" w:ascii="仿宋_GB2312" w:hAnsi="Arial" w:eastAsia="仿宋_GB2312" w:cs="Arial"/>
          <w:color w:val="000000"/>
          <w:kern w:val="0"/>
          <w:sz w:val="29"/>
          <w:szCs w:val="29"/>
        </w:rPr>
        <w:t> 2. 招标地点：</w:t>
      </w:r>
      <w:r>
        <w:rPr>
          <w:rFonts w:hint="eastAsia" w:ascii="仿宋_GB2312" w:hAnsi="Arial" w:eastAsia="仿宋_GB2312" w:cs="Arial"/>
          <w:color w:val="000000"/>
          <w:kern w:val="0"/>
          <w:sz w:val="29"/>
          <w:szCs w:val="29"/>
          <w:lang w:val="en-US" w:eastAsia="zh-CN"/>
        </w:rPr>
        <w:t>广东省阳江市</w:t>
      </w:r>
    </w:p>
    <w:p>
      <w:pPr>
        <w:widowControl/>
        <w:spacing w:before="75" w:after="75"/>
        <w:ind w:firstLine="870" w:firstLineChars="300"/>
        <w:jc w:val="left"/>
        <w:rPr>
          <w:rFonts w:ascii="仿宋_GB2312" w:hAnsi="Arial" w:eastAsia="仿宋_GB2312" w:cs="Arial"/>
          <w:color w:val="000000"/>
          <w:kern w:val="0"/>
          <w:sz w:val="29"/>
          <w:szCs w:val="29"/>
        </w:rPr>
      </w:pPr>
      <w:r>
        <w:rPr>
          <w:rFonts w:hint="eastAsia" w:ascii="仿宋_GB2312" w:hAnsi="Arial" w:eastAsia="仿宋_GB2312" w:cs="Arial"/>
          <w:color w:val="000000"/>
          <w:kern w:val="0"/>
          <w:sz w:val="29"/>
          <w:szCs w:val="29"/>
        </w:rPr>
        <w:t>3. 联系人：张豪</w:t>
      </w:r>
    </w:p>
    <w:p>
      <w:pPr>
        <w:widowControl/>
        <w:spacing w:before="75" w:after="75"/>
        <w:ind w:firstLine="70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4. 联系电话：17666515556</w:t>
      </w:r>
    </w:p>
    <w:p>
      <w:pPr>
        <w:widowControl/>
        <w:spacing w:before="75" w:after="75"/>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29"/>
          <w:szCs w:val="29"/>
        </w:rPr>
        <w:t>三、项目信息</w:t>
      </w:r>
    </w:p>
    <w:p>
      <w:pPr>
        <w:widowControl/>
        <w:spacing w:before="75" w:after="75"/>
        <w:jc w:val="left"/>
        <w:rPr>
          <w:rFonts w:ascii="仿宋_GB2312" w:hAnsi="Arial" w:eastAsia="仿宋_GB2312" w:cs="Arial"/>
          <w:color w:val="000000"/>
          <w:kern w:val="0"/>
          <w:sz w:val="29"/>
          <w:szCs w:val="29"/>
        </w:rPr>
      </w:pPr>
      <w:r>
        <w:rPr>
          <w:rFonts w:hint="eastAsia" w:ascii="仿宋_GB2312" w:hAnsi="Arial" w:eastAsia="仿宋_GB2312" w:cs="Arial"/>
          <w:b/>
          <w:bCs/>
          <w:color w:val="000000"/>
          <w:kern w:val="0"/>
          <w:sz w:val="29"/>
          <w:szCs w:val="29"/>
        </w:rPr>
        <w:t>    </w:t>
      </w:r>
      <w:r>
        <w:rPr>
          <w:rFonts w:hint="eastAsia" w:ascii="仿宋_GB2312" w:hAnsi="Arial" w:eastAsia="仿宋_GB2312" w:cs="Arial"/>
          <w:color w:val="000000"/>
          <w:kern w:val="0"/>
          <w:sz w:val="29"/>
          <w:szCs w:val="29"/>
        </w:rPr>
        <w:t> 1.项目名称：</w:t>
      </w:r>
      <w:r>
        <w:rPr>
          <w:rFonts w:hint="eastAsia" w:ascii="仿宋_GB2312" w:hAnsi="Arial" w:eastAsia="仿宋_GB2312" w:cs="Arial"/>
          <w:color w:val="000000"/>
          <w:kern w:val="0"/>
          <w:sz w:val="29"/>
          <w:szCs w:val="29"/>
          <w:lang w:val="en-US" w:eastAsia="zh-CN"/>
        </w:rPr>
        <w:t>阳江风电电机制造基地</w:t>
      </w:r>
      <w:r>
        <w:rPr>
          <w:rFonts w:hint="eastAsia" w:ascii="仿宋_GB2312" w:hAnsi="Arial" w:eastAsia="仿宋_GB2312" w:cs="Arial"/>
          <w:color w:val="000000"/>
          <w:kern w:val="0"/>
          <w:sz w:val="29"/>
          <w:szCs w:val="29"/>
        </w:rPr>
        <w:t>项目</w:t>
      </w:r>
    </w:p>
    <w:p>
      <w:pPr>
        <w:widowControl/>
        <w:spacing w:before="75" w:after="75"/>
        <w:jc w:val="left"/>
        <w:rPr>
          <w:rFonts w:hint="eastAsia" w:ascii="仿宋_GB2312" w:hAnsi="Arial" w:eastAsia="仿宋_GB2312" w:cs="Arial"/>
          <w:color w:val="000000"/>
          <w:kern w:val="0"/>
          <w:sz w:val="29"/>
          <w:szCs w:val="29"/>
          <w:lang w:val="en-US" w:eastAsia="zh-CN"/>
        </w:rPr>
      </w:pPr>
      <w:r>
        <w:rPr>
          <w:rFonts w:hint="eastAsia" w:ascii="仿宋_GB2312" w:hAnsi="Arial" w:eastAsia="仿宋_GB2312" w:cs="Arial"/>
          <w:color w:val="000000"/>
          <w:kern w:val="0"/>
          <w:sz w:val="29"/>
          <w:szCs w:val="29"/>
        </w:rPr>
        <w:t>     2.项目地点：</w:t>
      </w:r>
      <w:r>
        <w:rPr>
          <w:rFonts w:hint="eastAsia" w:ascii="仿宋_GB2312" w:hAnsi="Arial" w:eastAsia="仿宋_GB2312" w:cs="Arial"/>
          <w:color w:val="000000"/>
          <w:kern w:val="0"/>
          <w:sz w:val="29"/>
          <w:szCs w:val="29"/>
          <w:lang w:val="en-US" w:eastAsia="zh-CN"/>
        </w:rPr>
        <w:t>广东省阳江市江城区平冈镇锦绣路</w:t>
      </w:r>
    </w:p>
    <w:p>
      <w:pPr>
        <w:widowControl/>
        <w:spacing w:before="75" w:after="75"/>
        <w:jc w:val="left"/>
        <w:rPr>
          <w:rFonts w:ascii="仿宋_GB2312" w:hAnsi="Arial" w:eastAsia="仿宋_GB2312" w:cs="Arial"/>
          <w:color w:val="000000"/>
          <w:kern w:val="0"/>
          <w:sz w:val="29"/>
          <w:szCs w:val="29"/>
        </w:rPr>
      </w:pPr>
      <w:r>
        <w:rPr>
          <w:rFonts w:hint="eastAsia" w:ascii="仿宋_GB2312" w:hAnsi="Arial" w:eastAsia="仿宋_GB2312" w:cs="Arial"/>
          <w:color w:val="000000"/>
          <w:kern w:val="0"/>
          <w:sz w:val="29"/>
          <w:szCs w:val="29"/>
        </w:rPr>
        <w:t>     3.项目简介：</w:t>
      </w:r>
      <w:r>
        <w:rPr>
          <w:rFonts w:hint="eastAsia" w:ascii="仿宋_GB2312" w:hAnsi="Arial" w:eastAsia="仿宋_GB2312" w:cs="Arial"/>
          <w:color w:val="000000"/>
          <w:kern w:val="0"/>
          <w:sz w:val="29"/>
          <w:szCs w:val="29"/>
          <w:lang w:val="en-US" w:eastAsia="zh-CN"/>
        </w:rPr>
        <w:t>高强螺栓</w:t>
      </w:r>
      <w:r>
        <w:rPr>
          <w:rFonts w:hint="eastAsia" w:ascii="仿宋_GB2312" w:hAnsi="Arial" w:eastAsia="仿宋_GB2312" w:cs="Arial"/>
          <w:color w:val="000000"/>
          <w:kern w:val="0"/>
          <w:sz w:val="29"/>
          <w:szCs w:val="29"/>
          <w:lang w:eastAsia="zh-CN"/>
        </w:rPr>
        <w:t>采购</w:t>
      </w:r>
      <w:r>
        <w:rPr>
          <w:rFonts w:hint="eastAsia" w:ascii="仿宋_GB2312" w:hAnsi="Arial" w:eastAsia="仿宋_GB2312" w:cs="Arial"/>
          <w:color w:val="000000"/>
          <w:kern w:val="0"/>
          <w:sz w:val="29"/>
          <w:szCs w:val="29"/>
        </w:rPr>
        <w:t>招标</w:t>
      </w:r>
    </w:p>
    <w:p>
      <w:pPr>
        <w:widowControl/>
        <w:spacing w:before="75" w:after="75"/>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29"/>
          <w:szCs w:val="29"/>
        </w:rPr>
        <w:t>四、招标方式及评标</w:t>
      </w:r>
    </w:p>
    <w:p>
      <w:pPr>
        <w:widowControl/>
        <w:spacing w:before="75" w:after="75" w:line="480" w:lineRule="atLeast"/>
        <w:ind w:firstLine="55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 招标方式：公开招标</w:t>
      </w:r>
    </w:p>
    <w:p>
      <w:pPr>
        <w:widowControl/>
        <w:spacing w:before="75" w:after="7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2. 评定标办法：招标单位不公开评标，在评标中将本着公平、公正、择优和诚实信用的原则，对投标人的报价、实力、企业信誉、业绩等综合评定，在保证质量的前提下低价中标。</w:t>
      </w:r>
    </w:p>
    <w:p>
      <w:pPr>
        <w:widowControl/>
        <w:spacing w:before="75" w:after="75" w:line="405" w:lineRule="atLeast"/>
        <w:ind w:firstLine="42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3. 招标人无义务向落选投标人解释未中标原因。</w:t>
      </w:r>
    </w:p>
    <w:p>
      <w:pPr>
        <w:widowControl/>
        <w:spacing w:before="75" w:after="75"/>
        <w:ind w:firstLine="42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4. 本次招标单位将采用无投标保证金方式。</w:t>
      </w:r>
    </w:p>
    <w:p>
      <w:pPr>
        <w:widowControl/>
        <w:spacing w:before="75" w:after="75"/>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29"/>
          <w:szCs w:val="29"/>
        </w:rPr>
        <w:t>第Ⅱ部分  投标人须知</w:t>
      </w:r>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一、</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招标内容：</w:t>
      </w:r>
    </w:p>
    <w:p>
      <w:pPr>
        <w:widowControl/>
        <w:spacing w:before="75" w:after="75"/>
        <w:ind w:firstLine="55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本次招标系对</w:t>
      </w:r>
      <w:r>
        <w:rPr>
          <w:rFonts w:hint="eastAsia" w:ascii="仿宋_GB2312" w:hAnsi="Arial" w:eastAsia="仿宋_GB2312" w:cs="Arial"/>
          <w:color w:val="000000"/>
          <w:kern w:val="0"/>
          <w:sz w:val="29"/>
          <w:szCs w:val="29"/>
          <w:lang w:eastAsia="zh-CN"/>
        </w:rPr>
        <w:t>阳江风电电机制造基地项目高强螺栓采购</w:t>
      </w:r>
      <w:r>
        <w:rPr>
          <w:rFonts w:hint="eastAsia" w:ascii="仿宋_GB2312" w:hAnsi="Arial" w:eastAsia="仿宋_GB2312" w:cs="Arial"/>
          <w:color w:val="000000"/>
          <w:kern w:val="0"/>
          <w:sz w:val="29"/>
          <w:szCs w:val="29"/>
        </w:rPr>
        <w:t>招标，具体规格及数量详见招标清单。</w:t>
      </w:r>
      <w:bookmarkStart w:id="0" w:name="_GoBack"/>
      <w:bookmarkEnd w:id="0"/>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二、</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适用范围</w:t>
      </w:r>
    </w:p>
    <w:p>
      <w:pPr>
        <w:widowControl/>
        <w:spacing w:before="75" w:after="75"/>
        <w:ind w:firstLine="55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本次招标文件仅适用于本招标邀请中所叙述项目的物资采购。</w:t>
      </w:r>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三、</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合格投标人</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1、凡在中华人名共和国注册的、具有法人资格的，并有能力提供本次招标内容及服务的制造商或授权供应商，提供的资格、资信等证明文件经审查合格的，均为合格的投标人。</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2、具有法人资格，其营业执照等相关企业质资（提交年检文件）。</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3、投标人所投产品的型号、性能必须与招标书、技术规范书的要求一致，且必须提供产品的型号的生产许可证，且投标人所投产品必须具有国家检验机构检测报告。</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4、投标人必须向本公司领取招标文件并登记备案。否则将不能通过合格投标人审查，为废标。</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5、投标费用：不论投标过程和结果如何，投标人自行承担参加投标的所有费用。</w:t>
      </w:r>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四、</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投标文件的要求</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1、投标文件及投标人与招标人之间来往的一切函电应使用中文，并以投标法人或委托代理人的身份予以咨询，否则招标方不予答复。</w:t>
      </w:r>
    </w:p>
    <w:p>
      <w:pPr>
        <w:widowControl/>
        <w:spacing w:before="75" w:after="75"/>
        <w:ind w:left="360" w:firstLine="13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2、投标人准备的投标文件应包括下列部分：</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(1)投标书、授权书、开标一览表、材料生产厂家、价格清单及其他相关文件。</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(2)投标人资格，所投产品生产许可证、国家技术监督部门生产许可证、资格证明文件、货物合格文件等。</w:t>
      </w:r>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五、</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招标文件的修改</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1、在投标截止时间以前，不论是出于招标人的考虑，还是出于对投标人提出的澄清要求的答复，招标人可以用修改文件的方式对招标文件进行修改。</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2、修改文件将以书面形式通知所有投标文件收受人。投标人应立即以传真形式（应盖章并由法定代表人或委托人签字）予以确认。</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3、为了使投标人有合理的时间按修改文件的要求准备投标，招标人可根据第七条2条款的情况推迟投标截止日期。</w:t>
      </w:r>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六、</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投标有效期</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1、投标有效期为10个日历天，从开标之日算起。投标书的有效期比本须知规定的有效期短的，将被视为非响应性招标，招标人有权拒绝。</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2、在特殊情况下，招标人可于投标有效期满之前要求投标人同意延长有效期，该要求经投标人同意后，在不修改投标文件的前提下，投标有效期在延长期内继续有效。</w:t>
      </w:r>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七、</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递交投标文件的截止时间</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1、所有投标文件必须按第Ⅰ部分投标邀请中规定的时间前到指定的地点递交招标人。</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2、根据第五条规定，招标人可修改招标文件并酌情延长递交投标文件的截止时间。</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在这种情况下，招标人和投标人先前受截止时间约束的所有权利和义务将顺延至延长的截止时间。</w:t>
      </w:r>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八、</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招标原则及评标办法</w:t>
      </w:r>
    </w:p>
    <w:p>
      <w:pPr>
        <w:widowControl/>
        <w:spacing w:before="75" w:after="75"/>
        <w:ind w:left="360" w:firstLine="18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1、招标遵循公开、公平、公正、诚信的原则。</w:t>
      </w:r>
    </w:p>
    <w:p>
      <w:pPr>
        <w:widowControl/>
        <w:spacing w:before="75" w:after="75"/>
        <w:ind w:left="360" w:firstLine="18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2、评标办法：按价格及其他相关条件选1~2个中标候选单位。</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3、招标人根据候选人能力等综合因素在中标候选人中确定中标人。</w:t>
      </w:r>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九、</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签订合同</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1、中标方须在中标通知书发出次日内与招标人签订合同，逾期将在其它中标候选单位中选取。</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2、签订合同后招、投标文件均为正式合同的附件，与合同本身具有同等法律效力。</w:t>
      </w:r>
    </w:p>
    <w:p>
      <w:pPr>
        <w:widowControl/>
        <w:spacing w:before="75" w:after="7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十、 商务标书的组成：</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（1）投标函；</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（2）投标人认为有必要提供的其他资料。</w:t>
      </w:r>
    </w:p>
    <w:p>
      <w:pPr>
        <w:widowControl/>
        <w:spacing w:before="75" w:after="7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十一、 技术标书的组成：</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（1）法定代表人授权书；</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（2）投标人单位情况表；</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（3）服务计划书（质量保证措施及承诺，供货保证措施及承诺，售后服务措施及承诺，其他服务措施及承诺）；</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（4）投标声明书</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（5）资格、证明文件：</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① 被授权人身份证明；</w:t>
      </w:r>
    </w:p>
    <w:p>
      <w:pPr>
        <w:widowControl/>
        <w:spacing w:before="75" w:after="75"/>
        <w:ind w:firstLine="540"/>
        <w:jc w:val="left"/>
        <w:rPr>
          <w:rFonts w:ascii="Arial" w:hAnsi="Arial" w:eastAsia="宋体" w:cs="Arial"/>
          <w:color w:val="000000"/>
          <w:kern w:val="0"/>
          <w:sz w:val="24"/>
          <w:szCs w:val="24"/>
        </w:rPr>
      </w:pPr>
      <w:r>
        <w:rPr>
          <w:rFonts w:hint="eastAsia" w:ascii="楷体_GB2312" w:hAnsi="Arial" w:eastAsia="楷体_GB2312" w:cs="Arial"/>
          <w:color w:val="000000"/>
          <w:kern w:val="0"/>
          <w:sz w:val="29"/>
          <w:szCs w:val="29"/>
        </w:rPr>
        <w:t> </w:t>
      </w:r>
      <w:r>
        <w:rPr>
          <w:rFonts w:hint="eastAsia" w:ascii="仿宋_GB2312" w:hAnsi="Arial" w:eastAsia="仿宋_GB2312" w:cs="Arial"/>
          <w:color w:val="000000"/>
          <w:kern w:val="0"/>
          <w:sz w:val="29"/>
          <w:szCs w:val="29"/>
        </w:rPr>
        <w:t>② 投标人企业营业执照副本；</w:t>
      </w:r>
    </w:p>
    <w:p>
      <w:pPr>
        <w:widowControl/>
        <w:spacing w:before="75" w:after="75"/>
        <w:ind w:firstLine="540"/>
        <w:jc w:val="left"/>
        <w:rPr>
          <w:rFonts w:ascii="Arial" w:hAnsi="Arial" w:eastAsia="宋体" w:cs="Arial"/>
          <w:color w:val="000000"/>
          <w:kern w:val="0"/>
          <w:sz w:val="24"/>
          <w:szCs w:val="24"/>
        </w:rPr>
      </w:pPr>
      <w:r>
        <w:rPr>
          <w:rFonts w:hint="eastAsia" w:ascii="楷体_GB2312" w:hAnsi="Arial" w:eastAsia="楷体_GB2312" w:cs="Arial"/>
          <w:color w:val="000000"/>
          <w:kern w:val="0"/>
          <w:sz w:val="29"/>
          <w:szCs w:val="29"/>
        </w:rPr>
        <w:t> </w:t>
      </w:r>
      <w:r>
        <w:rPr>
          <w:rFonts w:hint="eastAsia" w:ascii="仿宋_GB2312" w:hAnsi="Arial" w:eastAsia="仿宋_GB2312" w:cs="Arial"/>
          <w:color w:val="000000"/>
          <w:kern w:val="0"/>
          <w:sz w:val="29"/>
          <w:szCs w:val="29"/>
        </w:rPr>
        <w:t>③ 投标人税务登记证副本；</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④ 投标人组织机构代码证</w:t>
      </w:r>
    </w:p>
    <w:p>
      <w:pPr>
        <w:widowControl/>
        <w:spacing w:before="75" w:after="75"/>
        <w:ind w:firstLine="82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⑤ 投标人企业开户银行证明</w:t>
      </w:r>
    </w:p>
    <w:p>
      <w:pPr>
        <w:widowControl/>
        <w:spacing w:before="75" w:after="75"/>
        <w:ind w:firstLine="82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⑥已经被评为公司年度合格供应商的不需提供①-⑤项资料。</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（6）符合招标文件规定的其他证明文件及投标人认为需要加以说明的内容；</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以上所需的各种证书、证件、证明、执照须在复印件上加盖有效公章。</w:t>
      </w:r>
    </w:p>
    <w:p>
      <w:pPr>
        <w:widowControl/>
        <w:spacing w:before="75" w:after="7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十二、 出现下列情形之一的，应予废标：</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1）符合专业条件的供应商或者对招标文件作实质响应的供应商不足三家的；</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2）出现影响采购公正的违法、违规、欺骗行为的；</w:t>
      </w:r>
    </w:p>
    <w:p>
      <w:pPr>
        <w:widowControl/>
        <w:spacing w:before="75" w:after="75"/>
        <w:ind w:firstLine="540"/>
        <w:jc w:val="left"/>
        <w:rPr>
          <w:rFonts w:ascii="Arial" w:hAnsi="Arial" w:eastAsia="宋体" w:cs="Arial"/>
          <w:color w:val="000000"/>
          <w:kern w:val="0"/>
          <w:sz w:val="24"/>
          <w:szCs w:val="24"/>
        </w:rPr>
      </w:pPr>
      <w:r>
        <w:rPr>
          <w:rFonts w:hint="eastAsia" w:ascii="楷体_GB2312" w:hAnsi="Arial" w:eastAsia="楷体_GB2312" w:cs="Arial"/>
          <w:color w:val="000000"/>
          <w:kern w:val="0"/>
          <w:sz w:val="29"/>
          <w:szCs w:val="29"/>
        </w:rPr>
        <w:t> </w:t>
      </w:r>
      <w:r>
        <w:rPr>
          <w:rFonts w:hint="eastAsia" w:ascii="仿宋_GB2312" w:hAnsi="Arial" w:eastAsia="仿宋_GB2312" w:cs="Arial"/>
          <w:color w:val="000000"/>
          <w:kern w:val="0"/>
          <w:sz w:val="29"/>
          <w:szCs w:val="29"/>
        </w:rPr>
        <w:t>3）因重大变故，采购任务取消的。</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废标后，招标人将废标理由通知所有投标人。除采购任务取消情形外，将重新组织招标。</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p>
    <w:p>
      <w:pPr>
        <w:widowControl/>
        <w:spacing w:before="75" w:after="75"/>
        <w:ind w:firstLine="540"/>
        <w:jc w:val="left"/>
        <w:rPr>
          <w:rFonts w:ascii="仿宋_GB2312" w:hAnsi="Arial" w:eastAsia="仿宋_GB2312" w:cs="Arial"/>
          <w:color w:val="000000"/>
          <w:kern w:val="0"/>
          <w:sz w:val="29"/>
          <w:szCs w:val="29"/>
        </w:rPr>
      </w:pPr>
      <w:r>
        <w:rPr>
          <w:rFonts w:hint="eastAsia" w:ascii="仿宋_GB2312" w:hAnsi="Arial" w:eastAsia="仿宋_GB2312" w:cs="Arial"/>
          <w:color w:val="000000"/>
          <w:kern w:val="0"/>
          <w:sz w:val="29"/>
          <w:szCs w:val="29"/>
        </w:rPr>
        <w:t> </w:t>
      </w:r>
    </w:p>
    <w:p>
      <w:pPr>
        <w:pStyle w:val="2"/>
        <w:ind w:firstLine="290"/>
        <w:rPr>
          <w:rFonts w:ascii="仿宋_GB2312" w:hAnsi="Arial" w:eastAsia="仿宋_GB2312" w:cs="Arial"/>
          <w:color w:val="000000"/>
          <w:kern w:val="0"/>
          <w:sz w:val="29"/>
          <w:szCs w:val="29"/>
        </w:rPr>
      </w:pPr>
    </w:p>
    <w:p>
      <w:pPr>
        <w:pStyle w:val="2"/>
        <w:ind w:firstLine="290"/>
        <w:rPr>
          <w:rFonts w:ascii="仿宋_GB2312" w:hAnsi="Arial" w:eastAsia="仿宋_GB2312" w:cs="Arial"/>
          <w:color w:val="000000"/>
          <w:kern w:val="0"/>
          <w:sz w:val="29"/>
          <w:szCs w:val="29"/>
        </w:rPr>
      </w:pPr>
    </w:p>
    <w:p>
      <w:pPr>
        <w:pStyle w:val="2"/>
        <w:ind w:firstLine="290"/>
        <w:rPr>
          <w:rFonts w:ascii="仿宋_GB2312" w:hAnsi="Arial" w:eastAsia="仿宋_GB2312" w:cs="Arial"/>
          <w:color w:val="000000"/>
          <w:kern w:val="0"/>
          <w:sz w:val="29"/>
          <w:szCs w:val="29"/>
        </w:rPr>
      </w:pPr>
    </w:p>
    <w:p>
      <w:pPr>
        <w:pStyle w:val="2"/>
        <w:ind w:firstLine="290"/>
        <w:rPr>
          <w:rFonts w:ascii="仿宋_GB2312" w:hAnsi="Arial" w:eastAsia="仿宋_GB2312" w:cs="Arial"/>
          <w:color w:val="000000"/>
          <w:kern w:val="0"/>
          <w:sz w:val="29"/>
          <w:szCs w:val="29"/>
        </w:rPr>
      </w:pPr>
    </w:p>
    <w:p>
      <w:pPr>
        <w:pStyle w:val="2"/>
        <w:ind w:firstLine="290"/>
        <w:rPr>
          <w:rFonts w:ascii="仿宋_GB2312" w:hAnsi="Arial" w:eastAsia="仿宋_GB2312" w:cs="Arial"/>
          <w:color w:val="000000"/>
          <w:kern w:val="0"/>
          <w:sz w:val="29"/>
          <w:szCs w:val="29"/>
        </w:rPr>
      </w:pPr>
    </w:p>
    <w:p>
      <w:pPr>
        <w:pStyle w:val="2"/>
        <w:ind w:firstLine="290"/>
        <w:rPr>
          <w:rFonts w:ascii="仿宋_GB2312" w:hAnsi="Arial" w:eastAsia="仿宋_GB2312" w:cs="Arial"/>
          <w:color w:val="000000"/>
          <w:kern w:val="0"/>
          <w:sz w:val="29"/>
          <w:szCs w:val="29"/>
        </w:rPr>
      </w:pPr>
    </w:p>
    <w:p>
      <w:pPr>
        <w:pStyle w:val="2"/>
        <w:ind w:firstLine="290"/>
        <w:rPr>
          <w:rFonts w:ascii="仿宋_GB2312" w:hAnsi="Arial" w:eastAsia="仿宋_GB2312" w:cs="Arial"/>
          <w:color w:val="000000"/>
          <w:kern w:val="0"/>
          <w:sz w:val="29"/>
          <w:szCs w:val="29"/>
        </w:rPr>
      </w:pPr>
    </w:p>
    <w:p>
      <w:pPr>
        <w:widowControl/>
        <w:spacing w:before="75" w:after="75"/>
        <w:jc w:val="center"/>
        <w:rPr>
          <w:rFonts w:ascii="仿宋_GB2312" w:hAnsi="Arial" w:eastAsia="仿宋_GB2312" w:cs="Arial"/>
          <w:b/>
          <w:bCs/>
          <w:color w:val="000000"/>
          <w:kern w:val="0"/>
          <w:sz w:val="29"/>
          <w:szCs w:val="29"/>
        </w:rPr>
      </w:pPr>
    </w:p>
    <w:p>
      <w:pPr>
        <w:widowControl/>
        <w:spacing w:before="75" w:after="75"/>
        <w:rPr>
          <w:rFonts w:ascii="仿宋_GB2312" w:hAnsi="Arial" w:eastAsia="仿宋_GB2312" w:cs="Arial"/>
          <w:b/>
          <w:bCs/>
          <w:color w:val="000000"/>
          <w:kern w:val="0"/>
          <w:sz w:val="29"/>
          <w:szCs w:val="29"/>
        </w:rPr>
      </w:pPr>
    </w:p>
    <w:p>
      <w:pPr>
        <w:widowControl/>
        <w:spacing w:before="75" w:after="75"/>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29"/>
          <w:szCs w:val="29"/>
        </w:rPr>
        <w:t>第Ⅲ部分 采购品种、要求</w:t>
      </w:r>
    </w:p>
    <w:p>
      <w:pPr>
        <w:widowControl/>
        <w:spacing w:before="75" w:after="75"/>
        <w:jc w:val="center"/>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0"/>
          <w:szCs w:val="30"/>
        </w:rPr>
        <w:t>一、</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采购品种及数量</w:t>
      </w:r>
    </w:p>
    <w:p>
      <w:pPr>
        <w:widowControl/>
        <w:spacing w:before="75" w:after="75"/>
        <w:ind w:firstLine="72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详见投标报价表</w:t>
      </w:r>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0"/>
          <w:szCs w:val="30"/>
        </w:rPr>
        <w:t>二、</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要求</w:t>
      </w:r>
    </w:p>
    <w:p>
      <w:pPr>
        <w:widowControl/>
        <w:spacing w:before="75" w:after="75"/>
        <w:ind w:firstLine="580" w:firstLineChars="200"/>
        <w:jc w:val="left"/>
        <w:rPr>
          <w:rFonts w:ascii="仿宋_GB2312" w:hAnsi="Arial" w:eastAsia="仿宋_GB2312" w:cs="Arial"/>
          <w:color w:val="000000"/>
          <w:kern w:val="0"/>
          <w:sz w:val="29"/>
          <w:szCs w:val="29"/>
        </w:rPr>
      </w:pPr>
      <w:r>
        <w:rPr>
          <w:rFonts w:hint="eastAsia" w:ascii="仿宋_GB2312" w:hAnsi="Arial" w:eastAsia="仿宋_GB2312" w:cs="Arial"/>
          <w:color w:val="000000"/>
          <w:kern w:val="0"/>
          <w:sz w:val="29"/>
          <w:szCs w:val="29"/>
        </w:rPr>
        <w:t>1、应符合国家相关标准及规范的要求，经供需双方协商，本合同货物还应满足</w:t>
      </w:r>
      <w:r>
        <w:rPr>
          <w:rFonts w:hint="eastAsia" w:ascii="仿宋_GB2312" w:hAnsi="Arial" w:eastAsia="仿宋_GB2312" w:cs="Arial"/>
          <w:color w:val="000000"/>
          <w:kern w:val="0"/>
          <w:sz w:val="29"/>
          <w:szCs w:val="29"/>
          <w:lang w:val="en-US" w:eastAsia="zh-CN"/>
        </w:rPr>
        <w:t>阳江风电</w:t>
      </w:r>
      <w:r>
        <w:rPr>
          <w:rFonts w:hint="eastAsia" w:ascii="仿宋_GB2312" w:hAnsi="Arial" w:eastAsia="仿宋_GB2312" w:cs="Arial"/>
          <w:color w:val="000000"/>
          <w:kern w:val="0"/>
          <w:sz w:val="29"/>
          <w:szCs w:val="29"/>
        </w:rPr>
        <w:t>项目设计、业主、监理及当地一些部门的相关要求。</w:t>
      </w:r>
    </w:p>
    <w:p>
      <w:pPr>
        <w:widowControl/>
        <w:spacing w:before="75" w:after="75"/>
        <w:ind w:firstLine="580" w:firstLineChars="20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2、产品的检验报告要随货通行并要求加盖供应商的公章。</w:t>
      </w:r>
    </w:p>
    <w:p>
      <w:pPr>
        <w:widowControl/>
        <w:spacing w:before="75" w:after="75"/>
        <w:ind w:firstLine="580" w:firstLineChars="20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3、供应商要保证所供的产品及时、品种齐全、数量、完整。</w:t>
      </w:r>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0"/>
          <w:szCs w:val="30"/>
        </w:rPr>
        <w:t>三、</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供货时间</w:t>
      </w:r>
    </w:p>
    <w:p>
      <w:pPr>
        <w:widowControl/>
        <w:spacing w:before="75" w:after="75"/>
        <w:ind w:firstLine="55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计划于2020年</w:t>
      </w:r>
      <w:r>
        <w:rPr>
          <w:rFonts w:hint="eastAsia" w:ascii="仿宋_GB2312" w:hAnsi="Arial" w:eastAsia="仿宋_GB2312" w:cs="Arial"/>
          <w:color w:val="000000"/>
          <w:kern w:val="0"/>
          <w:sz w:val="29"/>
          <w:szCs w:val="29"/>
          <w:lang w:val="en-US" w:eastAsia="zh-CN"/>
        </w:rPr>
        <w:t>11</w:t>
      </w:r>
      <w:r>
        <w:rPr>
          <w:rFonts w:hint="eastAsia" w:ascii="仿宋_GB2312" w:hAnsi="Arial" w:eastAsia="仿宋_GB2312" w:cs="Arial"/>
          <w:color w:val="000000"/>
          <w:kern w:val="0"/>
          <w:sz w:val="29"/>
          <w:szCs w:val="29"/>
        </w:rPr>
        <w:t>月开始供货，实际按需方要求执行。</w:t>
      </w:r>
    </w:p>
    <w:p>
      <w:pPr>
        <w:widowControl/>
        <w:spacing w:before="75" w:after="75"/>
        <w:ind w:firstLine="55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p>
    <w:p>
      <w:pPr>
        <w:widowControl/>
        <w:spacing w:before="75" w:after="75"/>
        <w:jc w:val="center"/>
        <w:rPr>
          <w:rFonts w:ascii="仿宋_GB2312" w:hAnsi="Arial" w:eastAsia="仿宋_GB2312" w:cs="Arial"/>
          <w:color w:val="000000"/>
          <w:kern w:val="0"/>
          <w:sz w:val="29"/>
          <w:szCs w:val="29"/>
        </w:rPr>
      </w:pPr>
      <w:r>
        <w:rPr>
          <w:rFonts w:hint="eastAsia" w:ascii="仿宋_GB2312" w:hAnsi="Arial" w:eastAsia="仿宋_GB2312" w:cs="Arial"/>
          <w:color w:val="000000"/>
          <w:kern w:val="0"/>
          <w:sz w:val="29"/>
          <w:szCs w:val="29"/>
        </w:rPr>
        <w:t>     </w:t>
      </w:r>
    </w:p>
    <w:p>
      <w:pPr>
        <w:widowControl/>
        <w:spacing w:before="75" w:after="75"/>
        <w:jc w:val="center"/>
        <w:rPr>
          <w:rFonts w:ascii="仿宋_GB2312" w:hAnsi="Arial" w:eastAsia="仿宋_GB2312" w:cs="Arial"/>
          <w:color w:val="000000"/>
          <w:kern w:val="0"/>
          <w:sz w:val="29"/>
          <w:szCs w:val="29"/>
        </w:rPr>
      </w:pPr>
    </w:p>
    <w:p>
      <w:pPr>
        <w:widowControl/>
        <w:spacing w:before="75" w:after="75"/>
        <w:jc w:val="center"/>
        <w:rPr>
          <w:rFonts w:ascii="仿宋_GB2312" w:hAnsi="Arial" w:eastAsia="仿宋_GB2312" w:cs="Arial"/>
          <w:color w:val="000000"/>
          <w:kern w:val="0"/>
          <w:sz w:val="29"/>
          <w:szCs w:val="29"/>
        </w:rPr>
      </w:pPr>
    </w:p>
    <w:p>
      <w:pPr>
        <w:widowControl/>
        <w:spacing w:before="75" w:after="75"/>
        <w:jc w:val="center"/>
        <w:rPr>
          <w:rFonts w:ascii="仿宋_GB2312" w:hAnsi="Arial" w:eastAsia="仿宋_GB2312" w:cs="Arial"/>
          <w:color w:val="000000"/>
          <w:kern w:val="0"/>
          <w:sz w:val="29"/>
          <w:szCs w:val="29"/>
        </w:rPr>
      </w:pPr>
    </w:p>
    <w:p>
      <w:pPr>
        <w:widowControl/>
        <w:spacing w:before="75" w:after="75"/>
        <w:jc w:val="center"/>
        <w:rPr>
          <w:rFonts w:ascii="仿宋_GB2312" w:hAnsi="Arial" w:eastAsia="仿宋_GB2312" w:cs="Arial"/>
          <w:color w:val="000000"/>
          <w:kern w:val="0"/>
          <w:sz w:val="29"/>
          <w:szCs w:val="29"/>
        </w:rPr>
      </w:pPr>
    </w:p>
    <w:p>
      <w:pPr>
        <w:widowControl/>
        <w:spacing w:before="75" w:after="75"/>
        <w:jc w:val="center"/>
        <w:rPr>
          <w:rFonts w:ascii="仿宋_GB2312" w:hAnsi="Arial" w:eastAsia="仿宋_GB2312" w:cs="Arial"/>
          <w:color w:val="000000"/>
          <w:kern w:val="0"/>
          <w:sz w:val="29"/>
          <w:szCs w:val="29"/>
        </w:rPr>
      </w:pPr>
    </w:p>
    <w:p>
      <w:pPr>
        <w:widowControl/>
        <w:spacing w:before="75" w:after="75"/>
        <w:jc w:val="center"/>
        <w:rPr>
          <w:rFonts w:ascii="仿宋_GB2312" w:hAnsi="Arial" w:eastAsia="仿宋_GB2312" w:cs="Arial"/>
          <w:color w:val="000000"/>
          <w:kern w:val="0"/>
          <w:sz w:val="29"/>
          <w:szCs w:val="29"/>
        </w:rPr>
      </w:pPr>
    </w:p>
    <w:p>
      <w:pPr>
        <w:widowControl/>
        <w:spacing w:before="75" w:after="75"/>
        <w:jc w:val="center"/>
        <w:rPr>
          <w:rFonts w:ascii="Arial" w:hAnsi="Arial" w:eastAsia="宋体" w:cs="Arial"/>
          <w:color w:val="000000"/>
          <w:kern w:val="0"/>
          <w:sz w:val="24"/>
          <w:szCs w:val="24"/>
        </w:rPr>
      </w:pPr>
      <w:r>
        <w:rPr>
          <w:rFonts w:hint="eastAsia" w:ascii="仿宋_GB2312" w:hAnsi="Arial" w:eastAsia="仿宋_GB2312" w:cs="Arial"/>
          <w:b/>
          <w:bCs/>
          <w:color w:val="000000"/>
          <w:kern w:val="0"/>
          <w:sz w:val="29"/>
          <w:szCs w:val="29"/>
        </w:rPr>
        <w:t>第Ⅳ部分 商务及相关条款</w:t>
      </w:r>
    </w:p>
    <w:p>
      <w:pPr>
        <w:widowControl/>
        <w:spacing w:before="75" w:after="75"/>
        <w:jc w:val="center"/>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 </w:t>
      </w:r>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0"/>
          <w:szCs w:val="30"/>
        </w:rPr>
        <w:t>一、</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付款方式和条件</w:t>
      </w:r>
    </w:p>
    <w:p>
      <w:pPr>
        <w:widowControl/>
        <w:spacing w:before="75" w:after="75" w:line="360" w:lineRule="atLeast"/>
        <w:ind w:firstLine="555"/>
        <w:jc w:val="left"/>
        <w:rPr>
          <w:rFonts w:hint="default" w:ascii="Arial" w:hAnsi="Arial" w:eastAsia="仿宋_GB2312" w:cs="Arial"/>
          <w:color w:val="000000"/>
          <w:kern w:val="0"/>
          <w:sz w:val="24"/>
          <w:szCs w:val="24"/>
          <w:lang w:val="en-US" w:eastAsia="zh-CN"/>
        </w:rPr>
      </w:pPr>
      <w:r>
        <w:rPr>
          <w:rFonts w:hint="eastAsia" w:ascii="仿宋_GB2312" w:hAnsi="Arial" w:eastAsia="仿宋_GB2312" w:cs="Arial"/>
          <w:color w:val="000000"/>
          <w:kern w:val="0"/>
          <w:sz w:val="29"/>
          <w:szCs w:val="29"/>
        </w:rPr>
        <w:t>1</w:t>
      </w:r>
      <w:r>
        <w:rPr>
          <w:rFonts w:ascii="仿宋_GB2312" w:hAnsi="Arial" w:eastAsia="仿宋_GB2312" w:cs="Arial"/>
          <w:color w:val="000000"/>
          <w:kern w:val="0"/>
          <w:sz w:val="29"/>
          <w:szCs w:val="29"/>
        </w:rPr>
        <w:t>、</w:t>
      </w:r>
      <w:r>
        <w:rPr>
          <w:rFonts w:hint="eastAsia" w:ascii="仿宋_GB2312" w:hAnsi="Arial" w:eastAsia="仿宋_GB2312" w:cs="Arial"/>
          <w:color w:val="000000"/>
          <w:kern w:val="0"/>
          <w:sz w:val="29"/>
          <w:szCs w:val="29"/>
        </w:rPr>
        <w:t>需方支付供方本协议合同额</w:t>
      </w:r>
      <w:r>
        <w:rPr>
          <w:rFonts w:hint="eastAsia" w:ascii="仿宋_GB2312" w:hAnsi="Arial" w:eastAsia="仿宋_GB2312" w:cs="Arial"/>
          <w:color w:val="000000"/>
          <w:kern w:val="0"/>
          <w:sz w:val="29"/>
          <w:szCs w:val="29"/>
          <w:lang w:val="en-US" w:eastAsia="zh-CN"/>
        </w:rPr>
        <w:t>X</w:t>
      </w:r>
      <w:r>
        <w:rPr>
          <w:rFonts w:hint="eastAsia" w:ascii="仿宋_GB2312" w:hAnsi="Arial" w:eastAsia="仿宋_GB2312" w:cs="Arial"/>
          <w:color w:val="000000"/>
          <w:kern w:val="0"/>
          <w:sz w:val="29"/>
          <w:szCs w:val="29"/>
        </w:rPr>
        <w:t>%的预付款作为材料单价的锁定金额；材料进场验收合格后需方支付供方至合格工程量</w:t>
      </w:r>
      <w:r>
        <w:rPr>
          <w:rFonts w:hint="eastAsia" w:ascii="仿宋_GB2312" w:hAnsi="Arial" w:eastAsia="仿宋_GB2312" w:cs="Arial"/>
          <w:color w:val="000000"/>
          <w:kern w:val="0"/>
          <w:sz w:val="29"/>
          <w:szCs w:val="29"/>
          <w:lang w:val="en-US" w:eastAsia="zh-CN"/>
        </w:rPr>
        <w:t>X</w:t>
      </w:r>
      <w:r>
        <w:rPr>
          <w:rFonts w:hint="eastAsia" w:ascii="仿宋_GB2312" w:hAnsi="Arial" w:eastAsia="仿宋_GB2312" w:cs="Arial"/>
          <w:color w:val="000000"/>
          <w:kern w:val="0"/>
          <w:sz w:val="29"/>
          <w:szCs w:val="29"/>
        </w:rPr>
        <w:t>%的进度款（含预付款）；供货完成双方办理结算后两个月内付清剩余货款。</w:t>
      </w:r>
      <w:r>
        <w:rPr>
          <w:rFonts w:hint="eastAsia" w:ascii="仿宋_GB2312" w:hAnsi="Arial" w:eastAsia="仿宋_GB2312" w:cs="Arial"/>
          <w:color w:val="000000"/>
          <w:kern w:val="0"/>
          <w:sz w:val="29"/>
          <w:szCs w:val="29"/>
          <w:lang w:val="en-US" w:eastAsia="zh-CN"/>
        </w:rPr>
        <w:t>付款方式详谈。</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2、贷款的支付方式采用电汇或银行承兑或商票。</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3、物资单价在供应期间为闭口价。</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4、在付款方式及付款条件上，投标方优于招标方提出的付款条件者，招标方综合考虑。</w:t>
      </w:r>
    </w:p>
    <w:p>
      <w:pPr>
        <w:widowControl/>
        <w:spacing w:before="75" w:after="75"/>
        <w:ind w:left="420"/>
        <w:jc w:val="left"/>
        <w:rPr>
          <w:rFonts w:ascii="Arial" w:hAnsi="Arial" w:eastAsia="宋体" w:cs="Arial"/>
          <w:color w:val="000000"/>
          <w:kern w:val="0"/>
          <w:sz w:val="24"/>
          <w:szCs w:val="24"/>
        </w:rPr>
      </w:pPr>
      <w:r>
        <w:rPr>
          <w:rFonts w:hint="eastAsia" w:ascii="仿宋_GB2312" w:hAnsi="Arial" w:eastAsia="仿宋_GB2312" w:cs="Arial"/>
          <w:b/>
          <w:bCs/>
          <w:color w:val="000000"/>
          <w:kern w:val="0"/>
          <w:sz w:val="30"/>
          <w:szCs w:val="30"/>
        </w:rPr>
        <w:t>二、</w:t>
      </w:r>
      <w:r>
        <w:rPr>
          <w:rFonts w:ascii="Times New Roman" w:hAnsi="Times New Roman" w:eastAsia="仿宋_GB2312" w:cs="Times New Roman"/>
          <w:color w:val="000000"/>
          <w:kern w:val="0"/>
          <w:sz w:val="14"/>
          <w:szCs w:val="14"/>
        </w:rPr>
        <w:t>   </w:t>
      </w:r>
      <w:r>
        <w:rPr>
          <w:rFonts w:hint="eastAsia" w:ascii="仿宋_GB2312" w:hAnsi="Arial" w:eastAsia="仿宋_GB2312" w:cs="Arial"/>
          <w:color w:val="000000"/>
          <w:kern w:val="0"/>
          <w:sz w:val="29"/>
          <w:szCs w:val="29"/>
        </w:rPr>
        <w:t>相关条款</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1、单价、合同总价以及最终结算价都已包括货物价款、税金、包装费、保险费、运输费、装车费、过路过桥费、各类风险费用以及其他运抵至需方指定交货地点的一切费用。投标人估算错误或漏项的风险均由投标人承担。</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2、招标人保留对数量、投标方价格和产品标准的调整权利。</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3、投标人的售后服务承诺条款是买方选择中标方的必要条件。</w:t>
      </w:r>
    </w:p>
    <w:p>
      <w:pPr>
        <w:widowControl/>
        <w:spacing w:before="75" w:after="75"/>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三、 拒签合同的责任</w:t>
      </w:r>
    </w:p>
    <w:p>
      <w:pPr>
        <w:widowControl/>
        <w:spacing w:before="75" w:after="75"/>
        <w:ind w:firstLine="540"/>
        <w:jc w:val="left"/>
        <w:rPr>
          <w:rFonts w:ascii="Arial" w:hAnsi="Arial" w:eastAsia="宋体" w:cs="Arial"/>
          <w:color w:val="000000"/>
          <w:kern w:val="0"/>
          <w:sz w:val="24"/>
          <w:szCs w:val="24"/>
        </w:rPr>
      </w:pPr>
      <w:r>
        <w:rPr>
          <w:rFonts w:hint="eastAsia" w:ascii="仿宋_GB2312" w:hAnsi="Arial" w:eastAsia="仿宋_GB2312" w:cs="Arial"/>
          <w:color w:val="000000"/>
          <w:kern w:val="0"/>
          <w:sz w:val="29"/>
          <w:szCs w:val="29"/>
        </w:rPr>
        <w:t>中标人接到中标通知书后，在规定时间内借故否认已经承诺的条件而拒签合同者，以违约处理，并赔偿由此对本次招标工作造成的直接经济损失。</w:t>
      </w: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pPr>
    </w:p>
    <w:p>
      <w:pPr>
        <w:widowControl/>
        <w:spacing w:before="75" w:after="75"/>
        <w:rPr>
          <w:rFonts w:ascii="Arial" w:hAnsi="Arial" w:eastAsia="宋体" w:cs="Arial"/>
          <w:color w:val="000000"/>
          <w:kern w:val="0"/>
          <w:sz w:val="24"/>
          <w:szCs w:val="24"/>
        </w:rPr>
        <w:sectPr>
          <w:pgSz w:w="11906" w:h="16838"/>
          <w:pgMar w:top="1440" w:right="1800" w:bottom="1440" w:left="1800" w:header="851" w:footer="992" w:gutter="0"/>
          <w:cols w:space="425" w:num="1"/>
          <w:docGrid w:type="lines" w:linePitch="312" w:charSpace="0"/>
        </w:sectPr>
      </w:pPr>
    </w:p>
    <w:p>
      <w:pPr>
        <w:spacing w:line="360" w:lineRule="auto"/>
        <w:jc w:val="center"/>
        <w:rPr>
          <w:rFonts w:ascii="仿宋_GB2312" w:hAnsi="宋体" w:eastAsia="仿宋_GB2312"/>
          <w:b/>
          <w:sz w:val="24"/>
        </w:rPr>
      </w:pPr>
      <w:r>
        <w:rPr>
          <w:rFonts w:hint="eastAsia" w:ascii="仿宋_GB2312" w:hAnsi="宋体" w:eastAsia="仿宋_GB2312"/>
          <w:b/>
          <w:sz w:val="24"/>
        </w:rPr>
        <w:t>物资采购清单</w:t>
      </w:r>
    </w:p>
    <w:p>
      <w:pPr>
        <w:spacing w:line="360" w:lineRule="auto"/>
        <w:jc w:val="center"/>
        <w:rPr>
          <w:rFonts w:ascii="仿宋_GB2312" w:hAnsi="宋体" w:eastAsia="仿宋_GB2312"/>
          <w:szCs w:val="21"/>
        </w:rPr>
      </w:pPr>
      <w:r>
        <w:rPr>
          <w:rFonts w:hint="eastAsia" w:ascii="仿宋_GB2312" w:hAnsi="宋体" w:eastAsia="仿宋_GB2312"/>
          <w:b/>
          <w:szCs w:val="21"/>
        </w:rPr>
        <w:t xml:space="preserve">                                                           </w:t>
      </w:r>
    </w:p>
    <w:tbl>
      <w:tblPr>
        <w:tblW w:w="12886" w:type="dxa"/>
        <w:tblInd w:w="0" w:type="dxa"/>
        <w:shd w:val="clear"/>
        <w:tblLayout w:type="autofit"/>
        <w:tblCellMar>
          <w:top w:w="0" w:type="dxa"/>
          <w:left w:w="0" w:type="dxa"/>
          <w:bottom w:w="0" w:type="dxa"/>
          <w:right w:w="0" w:type="dxa"/>
        </w:tblCellMar>
      </w:tblPr>
      <w:tblGrid>
        <w:gridCol w:w="576"/>
        <w:gridCol w:w="1384"/>
        <w:gridCol w:w="1846"/>
        <w:gridCol w:w="576"/>
        <w:gridCol w:w="694"/>
        <w:gridCol w:w="1018"/>
        <w:gridCol w:w="635"/>
        <w:gridCol w:w="1074"/>
        <w:gridCol w:w="1247"/>
        <w:gridCol w:w="1074"/>
        <w:gridCol w:w="1287"/>
        <w:gridCol w:w="1475"/>
      </w:tblGrid>
      <w:tr>
        <w:tblPrEx>
          <w:shd w:val="clear"/>
        </w:tblPrEx>
        <w:trPr>
          <w:trHeight w:val="441" w:hRule="atLeast"/>
        </w:trPr>
        <w:tc>
          <w:tcPr>
            <w:tcW w:w="96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序号</w:t>
            </w:r>
          </w:p>
        </w:tc>
        <w:tc>
          <w:tcPr>
            <w:tcW w:w="270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材料名称</w:t>
            </w:r>
          </w:p>
        </w:tc>
        <w:tc>
          <w:tcPr>
            <w:tcW w:w="306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规格 型号</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单位</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暂定数量</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不含税单价 </w:t>
            </w:r>
          </w:p>
        </w:tc>
        <w:tc>
          <w:tcPr>
            <w:tcW w:w="96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税率</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含税单价 </w:t>
            </w:r>
          </w:p>
        </w:tc>
        <w:tc>
          <w:tcPr>
            <w:tcW w:w="1896"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金额（元） </w:t>
            </w:r>
          </w:p>
        </w:tc>
        <w:tc>
          <w:tcPr>
            <w:tcW w:w="1524"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税额（元） </w:t>
            </w:r>
          </w:p>
        </w:tc>
        <w:tc>
          <w:tcPr>
            <w:tcW w:w="1980"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价税合计（元） </w:t>
            </w:r>
          </w:p>
        </w:tc>
        <w:tc>
          <w:tcPr>
            <w:tcW w:w="2892" w:type="dxa"/>
            <w:vMerge w:val="restart"/>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备注</w:t>
            </w:r>
          </w:p>
        </w:tc>
      </w:tr>
      <w:tr>
        <w:tblPrEx>
          <w:tblCellMar>
            <w:top w:w="0" w:type="dxa"/>
            <w:left w:w="0" w:type="dxa"/>
            <w:bottom w:w="0" w:type="dxa"/>
            <w:right w:w="0" w:type="dxa"/>
          </w:tblCellMar>
        </w:tblPrEx>
        <w:trPr>
          <w:trHeight w:val="441" w:hRule="atLeast"/>
        </w:trPr>
        <w:tc>
          <w:tcPr>
            <w:tcW w:w="96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70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06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（元） </w:t>
            </w:r>
          </w:p>
        </w:tc>
        <w:tc>
          <w:tcPr>
            <w:tcW w:w="96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（元） </w:t>
            </w:r>
          </w:p>
        </w:tc>
        <w:tc>
          <w:tcPr>
            <w:tcW w:w="1896"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vMerge w:val="continue"/>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M16*50 </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426</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M20*95</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M20*90 </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M20*85</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129</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5</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M20*88</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175</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6</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M20*75</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1545</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M20*70</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3245</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M20*65    </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2225</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M20*60    </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824</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10</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M20*55</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1154</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11</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M20*50</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999</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12</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M22*75</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798</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M22*70</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237</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14</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M24*75</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72</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15</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M24*70</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41</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16</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M27*95</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273</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17</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M27*90</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273</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shd w:val="clear"/>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18</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M30*100</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438</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441"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19</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扭剪型高强螺栓</w:t>
            </w: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 xml:space="preserve">    M30*90</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套</w:t>
            </w: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319</w:t>
            </w: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13%</w:t>
            </w: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1060" w:hRule="atLeast"/>
        </w:trPr>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bdr w:val="none" w:color="auto" w:sz="0" w:space="0"/>
                <w:lang w:val="en-US" w:eastAsia="zh-CN" w:bidi="ar"/>
              </w:rPr>
              <w:t>合计</w:t>
            </w:r>
          </w:p>
        </w:tc>
        <w:tc>
          <w:tcPr>
            <w:tcW w:w="270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30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40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96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896"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524"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1980"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c>
          <w:tcPr>
            <w:tcW w:w="2892" w:type="dxa"/>
            <w:tcBorders>
              <w:top w:val="single" w:color="000000" w:sz="4" w:space="0"/>
              <w:left w:val="single" w:color="000000" w:sz="4" w:space="0"/>
              <w:bottom w:val="single" w:color="000000" w:sz="4" w:space="0"/>
              <w:right w:val="single" w:color="000000" w:sz="4" w:space="0"/>
            </w:tcBorders>
            <w:shd w:val="clear"/>
            <w:tcMar>
              <w:top w:w="12" w:type="dxa"/>
              <w:left w:w="12" w:type="dxa"/>
              <w:right w:w="12" w:type="dxa"/>
            </w:tcMar>
            <w:vAlign w:val="center"/>
          </w:tcPr>
          <w:p>
            <w:pPr>
              <w:jc w:val="center"/>
              <w:rPr>
                <w:rFonts w:hint="eastAsia" w:ascii="宋体" w:hAnsi="宋体" w:eastAsia="宋体" w:cs="宋体"/>
                <w:i w:val="0"/>
                <w:color w:val="000000"/>
                <w:sz w:val="22"/>
                <w:szCs w:val="22"/>
                <w:u w:val="none"/>
              </w:rPr>
            </w:pPr>
          </w:p>
        </w:tc>
      </w:tr>
    </w:tbl>
    <w:p>
      <w:pPr>
        <w:widowControl/>
        <w:spacing w:before="75" w:after="75"/>
        <w:rPr>
          <w:rFonts w:ascii="Arial" w:hAnsi="Arial" w:eastAsia="宋体" w:cs="Arial"/>
          <w:color w:val="000000"/>
          <w:kern w:val="0"/>
          <w:sz w:val="24"/>
          <w:szCs w:val="2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716"/>
    <w:rsid w:val="000405AE"/>
    <w:rsid w:val="001271DD"/>
    <w:rsid w:val="0012769B"/>
    <w:rsid w:val="0017148B"/>
    <w:rsid w:val="001733DC"/>
    <w:rsid w:val="001B2585"/>
    <w:rsid w:val="00202C02"/>
    <w:rsid w:val="002551B4"/>
    <w:rsid w:val="002D7888"/>
    <w:rsid w:val="0030457D"/>
    <w:rsid w:val="00304B36"/>
    <w:rsid w:val="0033399B"/>
    <w:rsid w:val="003B7432"/>
    <w:rsid w:val="00423B96"/>
    <w:rsid w:val="00440964"/>
    <w:rsid w:val="004766E8"/>
    <w:rsid w:val="004A6636"/>
    <w:rsid w:val="004C58E0"/>
    <w:rsid w:val="004F31A3"/>
    <w:rsid w:val="00550065"/>
    <w:rsid w:val="00585E9A"/>
    <w:rsid w:val="005A40E4"/>
    <w:rsid w:val="00645C72"/>
    <w:rsid w:val="00647ABE"/>
    <w:rsid w:val="00735F78"/>
    <w:rsid w:val="007472EB"/>
    <w:rsid w:val="00786D07"/>
    <w:rsid w:val="00787662"/>
    <w:rsid w:val="007C409B"/>
    <w:rsid w:val="0086509B"/>
    <w:rsid w:val="00973AD0"/>
    <w:rsid w:val="0099739C"/>
    <w:rsid w:val="009B21D8"/>
    <w:rsid w:val="009C22C1"/>
    <w:rsid w:val="009E4C36"/>
    <w:rsid w:val="00A902F2"/>
    <w:rsid w:val="00AE6E44"/>
    <w:rsid w:val="00B13D31"/>
    <w:rsid w:val="00B67251"/>
    <w:rsid w:val="00CC17F9"/>
    <w:rsid w:val="00CD4716"/>
    <w:rsid w:val="00DA5234"/>
    <w:rsid w:val="00DD1743"/>
    <w:rsid w:val="00DE50F5"/>
    <w:rsid w:val="00DF29CE"/>
    <w:rsid w:val="00DF543A"/>
    <w:rsid w:val="00E3344B"/>
    <w:rsid w:val="00EA7FB1"/>
    <w:rsid w:val="00F23DFF"/>
    <w:rsid w:val="015F4510"/>
    <w:rsid w:val="04B63CAA"/>
    <w:rsid w:val="076E51E8"/>
    <w:rsid w:val="0B1C33D9"/>
    <w:rsid w:val="0CC01141"/>
    <w:rsid w:val="0EAA3B32"/>
    <w:rsid w:val="10A925E8"/>
    <w:rsid w:val="119E42B9"/>
    <w:rsid w:val="12BE7BAF"/>
    <w:rsid w:val="1319424C"/>
    <w:rsid w:val="132A13C4"/>
    <w:rsid w:val="1718375F"/>
    <w:rsid w:val="1780321E"/>
    <w:rsid w:val="183977D5"/>
    <w:rsid w:val="187C7FE8"/>
    <w:rsid w:val="19B344B2"/>
    <w:rsid w:val="1B69140B"/>
    <w:rsid w:val="1ED04393"/>
    <w:rsid w:val="224D0929"/>
    <w:rsid w:val="22713E8B"/>
    <w:rsid w:val="262079E2"/>
    <w:rsid w:val="282A4D8D"/>
    <w:rsid w:val="2A5359CB"/>
    <w:rsid w:val="2A862D0D"/>
    <w:rsid w:val="2DD210CC"/>
    <w:rsid w:val="31A76623"/>
    <w:rsid w:val="33AC3489"/>
    <w:rsid w:val="34236C0E"/>
    <w:rsid w:val="35107DB5"/>
    <w:rsid w:val="35576E5A"/>
    <w:rsid w:val="3656203A"/>
    <w:rsid w:val="38012B16"/>
    <w:rsid w:val="3C131EC6"/>
    <w:rsid w:val="3D4D16CF"/>
    <w:rsid w:val="41543009"/>
    <w:rsid w:val="4222025D"/>
    <w:rsid w:val="42732DB9"/>
    <w:rsid w:val="427B6671"/>
    <w:rsid w:val="44AE423C"/>
    <w:rsid w:val="45AB17B2"/>
    <w:rsid w:val="46106CEF"/>
    <w:rsid w:val="46AA5CFB"/>
    <w:rsid w:val="472D3666"/>
    <w:rsid w:val="47395E03"/>
    <w:rsid w:val="47C1765B"/>
    <w:rsid w:val="496215F2"/>
    <w:rsid w:val="4D7121BD"/>
    <w:rsid w:val="4F0D36EA"/>
    <w:rsid w:val="533A2944"/>
    <w:rsid w:val="54437A66"/>
    <w:rsid w:val="54C2319C"/>
    <w:rsid w:val="59801005"/>
    <w:rsid w:val="5C5A5180"/>
    <w:rsid w:val="5ECE17A5"/>
    <w:rsid w:val="5FC03C93"/>
    <w:rsid w:val="630B70DC"/>
    <w:rsid w:val="66755D25"/>
    <w:rsid w:val="6A295A16"/>
    <w:rsid w:val="6D124DDC"/>
    <w:rsid w:val="6EE231B0"/>
    <w:rsid w:val="722F67DD"/>
    <w:rsid w:val="72672D9C"/>
    <w:rsid w:val="75007BE2"/>
    <w:rsid w:val="7BC77055"/>
    <w:rsid w:val="7E7E1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styleId="10">
    <w:name w:val="Emphasis"/>
    <w:basedOn w:val="8"/>
    <w:qFormat/>
    <w:uiPriority w:val="20"/>
    <w:rPr>
      <w:i/>
      <w:iCs/>
    </w:rPr>
  </w:style>
  <w:style w:type="character" w:styleId="11">
    <w:name w:val="Hyperlink"/>
    <w:basedOn w:val="8"/>
    <w:unhideWhenUsed/>
    <w:qFormat/>
    <w:uiPriority w:val="99"/>
    <w:rPr>
      <w:color w:val="0000FF"/>
      <w:u w:val="single"/>
    </w:rPr>
  </w:style>
  <w:style w:type="character" w:customStyle="1" w:styleId="12">
    <w:name w:val="页眉 字符"/>
    <w:basedOn w:val="8"/>
    <w:link w:val="5"/>
    <w:qFormat/>
    <w:uiPriority w:val="99"/>
    <w:rPr>
      <w:sz w:val="18"/>
      <w:szCs w:val="18"/>
    </w:rPr>
  </w:style>
  <w:style w:type="character" w:customStyle="1" w:styleId="13">
    <w:name w:val="页脚 字符"/>
    <w:basedOn w:val="8"/>
    <w:link w:val="4"/>
    <w:qFormat/>
    <w:uiPriority w:val="99"/>
    <w:rPr>
      <w:sz w:val="18"/>
      <w:szCs w:val="18"/>
    </w:rPr>
  </w:style>
  <w:style w:type="character" w:customStyle="1" w:styleId="14">
    <w:name w:val="apple-converted-space"/>
    <w:basedOn w:val="8"/>
    <w:qFormat/>
    <w:uiPriority w:val="0"/>
  </w:style>
  <w:style w:type="character" w:customStyle="1" w:styleId="15">
    <w:name w:val="font01"/>
    <w:basedOn w:val="8"/>
    <w:qFormat/>
    <w:uiPriority w:val="0"/>
    <w:rPr>
      <w:rFonts w:hint="default" w:ascii="Times New Roman" w:hAnsi="Times New Roman" w:cs="Times New Roman"/>
      <w:color w:val="000000"/>
      <w:sz w:val="21"/>
      <w:szCs w:val="21"/>
      <w:u w:val="none"/>
    </w:rPr>
  </w:style>
  <w:style w:type="character" w:customStyle="1" w:styleId="16">
    <w:name w:val="font11"/>
    <w:basedOn w:val="8"/>
    <w:qFormat/>
    <w:uiPriority w:val="0"/>
    <w:rPr>
      <w:rFonts w:hint="eastAsia" w:ascii="宋体" w:hAnsi="宋体" w:eastAsia="宋体" w:cs="宋体"/>
      <w:color w:val="000000"/>
      <w:sz w:val="21"/>
      <w:szCs w:val="21"/>
      <w:u w:val="none"/>
    </w:rPr>
  </w:style>
  <w:style w:type="character" w:customStyle="1" w:styleId="17">
    <w:name w:val="font31"/>
    <w:basedOn w:val="8"/>
    <w:qFormat/>
    <w:uiPriority w:val="0"/>
    <w:rPr>
      <w:rFonts w:hint="default" w:ascii="仿宋_GB2312" w:eastAsia="仿宋_GB2312" w:cs="仿宋_GB2312"/>
      <w:color w:val="000000"/>
      <w:sz w:val="21"/>
      <w:szCs w:val="21"/>
      <w:u w:val="none"/>
    </w:rPr>
  </w:style>
  <w:style w:type="character" w:customStyle="1" w:styleId="18">
    <w:name w:val="font21"/>
    <w:basedOn w:val="8"/>
    <w:qFormat/>
    <w:uiPriority w:val="0"/>
    <w:rPr>
      <w:rFonts w:hint="eastAsia" w:ascii="宋体" w:hAnsi="宋体" w:eastAsia="宋体" w:cs="宋体"/>
      <w:color w:val="000000"/>
      <w:sz w:val="21"/>
      <w:szCs w:val="21"/>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520</Words>
  <Characters>2967</Characters>
  <Lines>24</Lines>
  <Paragraphs>6</Paragraphs>
  <TotalTime>46</TotalTime>
  <ScaleCrop>false</ScaleCrop>
  <LinksUpToDate>false</LinksUpToDate>
  <CharactersWithSpaces>3481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2017-08-21T09:21:00Z</dcterms:created>
  <dc:creator>刘十三</dc:creator>
  <cp:lastModifiedBy>弓长OK</cp:lastModifiedBy>
  <cp:lastPrinted>2020-06-04T11:06:00Z</cp:lastPrinted>
  <dcterms:modified xsi:type="dcterms:W3CDTF">2020-11-22T11:31:47Z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